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515" w:rsidRPr="0011576B" w:rsidRDefault="00035515" w:rsidP="00035515">
      <w:pPr>
        <w:suppressAutoHyphens/>
        <w:spacing w:after="0" w:line="240" w:lineRule="auto"/>
        <w:jc w:val="both"/>
        <w:rPr>
          <w:rFonts w:cs="Calibri"/>
          <w:lang w:eastAsia="ar-SA"/>
        </w:rPr>
      </w:pPr>
      <w:r w:rsidRPr="0011576B">
        <w:rPr>
          <w:rFonts w:cs="Calibri"/>
          <w:lang w:eastAsia="ar-SA"/>
        </w:rPr>
        <w:t>Latvijas Kērlinga asociācija (LKA)</w:t>
      </w: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Reģ.Nr.40008058075, Biķernieku ielā 121h, Rīgā, LV-1021</w:t>
      </w:r>
    </w:p>
    <w:p w:rsidR="00035515" w:rsidRPr="0011576B" w:rsidRDefault="00035515" w:rsidP="00035515">
      <w:pPr>
        <w:suppressAutoHyphens/>
        <w:spacing w:after="0" w:line="240" w:lineRule="auto"/>
        <w:jc w:val="both"/>
        <w:rPr>
          <w:rFonts w:cs="Calibri"/>
          <w:lang w:eastAsia="ar-SA"/>
        </w:rPr>
      </w:pPr>
    </w:p>
    <w:p w:rsidR="00035515" w:rsidRPr="0011576B" w:rsidRDefault="00035515" w:rsidP="00035515">
      <w:pPr>
        <w:suppressAutoHyphens/>
        <w:spacing w:after="0" w:line="240" w:lineRule="auto"/>
        <w:jc w:val="both"/>
        <w:rPr>
          <w:rFonts w:cs="Calibri"/>
          <w:b/>
          <w:lang w:eastAsia="ar-SA"/>
        </w:rPr>
      </w:pPr>
      <w:r w:rsidRPr="0011576B">
        <w:rPr>
          <w:rFonts w:cs="Calibri"/>
          <w:b/>
          <w:lang w:eastAsia="ar-SA"/>
        </w:rPr>
        <w:t>VALDES SĒDES PROTOKOLS</w:t>
      </w:r>
    </w:p>
    <w:p w:rsidR="00035515" w:rsidRPr="0011576B" w:rsidRDefault="00035515" w:rsidP="00035515">
      <w:pPr>
        <w:suppressAutoHyphens/>
        <w:spacing w:after="0" w:line="240" w:lineRule="auto"/>
        <w:jc w:val="both"/>
        <w:rPr>
          <w:rFonts w:cs="Calibri"/>
          <w:lang w:eastAsia="ar-SA"/>
        </w:rPr>
      </w:pPr>
    </w:p>
    <w:p w:rsidR="00035515" w:rsidRPr="0011576B" w:rsidRDefault="00035515" w:rsidP="00035515">
      <w:pPr>
        <w:tabs>
          <w:tab w:val="left" w:pos="6804"/>
        </w:tabs>
        <w:suppressAutoHyphens/>
        <w:spacing w:after="0" w:line="240" w:lineRule="auto"/>
        <w:jc w:val="both"/>
        <w:rPr>
          <w:rFonts w:cs="Calibri"/>
          <w:lang w:eastAsia="ar-SA"/>
        </w:rPr>
      </w:pPr>
      <w:r w:rsidRPr="0011576B">
        <w:rPr>
          <w:rFonts w:cs="Calibri"/>
          <w:lang w:eastAsia="ar-SA"/>
        </w:rPr>
        <w:t>2011. gada 25. oktobrī</w:t>
      </w:r>
      <w:r w:rsidRPr="0011576B">
        <w:rPr>
          <w:rFonts w:cs="Calibri"/>
          <w:lang w:eastAsia="ar-SA"/>
        </w:rPr>
        <w:tab/>
      </w:r>
      <w:r w:rsidRPr="0011576B">
        <w:rPr>
          <w:rFonts w:cs="Calibri"/>
          <w:lang w:eastAsia="ar-SA"/>
        </w:rPr>
        <w:tab/>
        <w:t>Nr.8-01/11</w:t>
      </w:r>
    </w:p>
    <w:p w:rsidR="00035515" w:rsidRPr="0011576B" w:rsidRDefault="00035515" w:rsidP="00035515">
      <w:pPr>
        <w:suppressAutoHyphens/>
        <w:spacing w:after="0" w:line="240" w:lineRule="auto"/>
        <w:jc w:val="both"/>
        <w:rPr>
          <w:rFonts w:cs="Calibri"/>
          <w:lang w:eastAsia="ar-SA"/>
        </w:rPr>
      </w:pP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Sēde notiek Biķernieku ielā 121h, Rīgā, „Kērlinga halle” SIA telpās.</w:t>
      </w:r>
    </w:p>
    <w:p w:rsidR="00035515" w:rsidRPr="0011576B" w:rsidRDefault="00035515" w:rsidP="00035515">
      <w:pPr>
        <w:suppressAutoHyphens/>
        <w:spacing w:after="0" w:line="240" w:lineRule="auto"/>
        <w:jc w:val="both"/>
        <w:rPr>
          <w:rFonts w:cs="Calibri"/>
          <w:lang w:eastAsia="ar-SA"/>
        </w:rPr>
      </w:pP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Sēdē piedalās:</w:t>
      </w:r>
    </w:p>
    <w:p w:rsidR="00035515" w:rsidRPr="0011576B" w:rsidRDefault="00035515" w:rsidP="00035515">
      <w:pPr>
        <w:suppressAutoHyphens/>
        <w:spacing w:after="0" w:line="240" w:lineRule="auto"/>
        <w:ind w:firstLine="720"/>
        <w:jc w:val="both"/>
        <w:rPr>
          <w:rFonts w:cs="Calibri"/>
          <w:lang w:eastAsia="ar-SA"/>
        </w:rPr>
      </w:pPr>
      <w:r w:rsidRPr="0011576B">
        <w:rPr>
          <w:rFonts w:cs="Calibri"/>
          <w:b/>
          <w:lang w:eastAsia="ar-SA"/>
        </w:rPr>
        <w:t>LKA valdes priekšsēdētājs</w:t>
      </w:r>
      <w:r w:rsidRPr="0011576B">
        <w:rPr>
          <w:rFonts w:cs="Calibri"/>
          <w:lang w:eastAsia="ar-SA"/>
        </w:rPr>
        <w:t>: Jānis Rudzītis</w:t>
      </w:r>
    </w:p>
    <w:p w:rsidR="00035515" w:rsidRPr="0011576B" w:rsidRDefault="00035515" w:rsidP="00035515">
      <w:pPr>
        <w:suppressAutoHyphens/>
        <w:spacing w:after="0" w:line="240" w:lineRule="auto"/>
        <w:ind w:left="2160" w:hanging="1440"/>
        <w:jc w:val="both"/>
        <w:rPr>
          <w:rFonts w:cs="Calibri"/>
          <w:lang w:eastAsia="ar-SA"/>
        </w:rPr>
      </w:pPr>
      <w:r w:rsidRPr="0011576B">
        <w:rPr>
          <w:rFonts w:cs="Calibri"/>
          <w:b/>
          <w:lang w:eastAsia="ar-SA"/>
        </w:rPr>
        <w:t>valdes locekļi</w:t>
      </w:r>
      <w:r w:rsidRPr="0011576B">
        <w:rPr>
          <w:rFonts w:cs="Calibri"/>
          <w:lang w:eastAsia="ar-SA"/>
        </w:rPr>
        <w:t>: Jānis Laizāns, Ansis Regža, Rihards Jeske</w:t>
      </w:r>
    </w:p>
    <w:p w:rsidR="00035515" w:rsidRPr="0011576B" w:rsidRDefault="00035515" w:rsidP="00035515">
      <w:pPr>
        <w:suppressAutoHyphens/>
        <w:spacing w:after="0" w:line="240" w:lineRule="auto"/>
        <w:ind w:left="709"/>
        <w:jc w:val="both"/>
        <w:rPr>
          <w:rFonts w:cs="Calibri"/>
          <w:lang w:eastAsia="ar-SA"/>
        </w:rPr>
      </w:pPr>
      <w:r w:rsidRPr="0011576B">
        <w:rPr>
          <w:rFonts w:cs="Calibri"/>
          <w:b/>
          <w:lang w:eastAsia="ar-SA"/>
        </w:rPr>
        <w:t>LKA ģenerālsekretārs</w:t>
      </w:r>
      <w:r w:rsidRPr="0011576B">
        <w:rPr>
          <w:rFonts w:cs="Calibri"/>
          <w:lang w:eastAsia="ar-SA"/>
        </w:rPr>
        <w:t>: Roberts Birznieks</w:t>
      </w:r>
    </w:p>
    <w:p w:rsidR="00035515" w:rsidRPr="0011576B" w:rsidRDefault="00035515" w:rsidP="00035515">
      <w:pPr>
        <w:jc w:val="both"/>
        <w:rPr>
          <w:rFonts w:cs="Calibri"/>
          <w:lang w:eastAsia="ar-SA"/>
        </w:rPr>
      </w:pPr>
      <w:r w:rsidRPr="0011576B">
        <w:rPr>
          <w:rFonts w:cs="Calibri"/>
          <w:lang w:eastAsia="ar-SA"/>
        </w:rPr>
        <w:tab/>
      </w:r>
      <w:r w:rsidRPr="0011576B">
        <w:rPr>
          <w:rFonts w:cs="Calibri"/>
          <w:b/>
          <w:lang w:eastAsia="ar-SA"/>
        </w:rPr>
        <w:t xml:space="preserve">novērotāji: </w:t>
      </w:r>
      <w:r w:rsidRPr="0011576B">
        <w:rPr>
          <w:rFonts w:cs="Calibri"/>
          <w:lang w:eastAsia="ar-SA"/>
        </w:rPr>
        <w:t>Raimonds Vaivods</w:t>
      </w: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sēdes vadītājs:</w:t>
      </w:r>
      <w:r w:rsidRPr="0011576B">
        <w:rPr>
          <w:rFonts w:cs="Calibri"/>
          <w:lang w:eastAsia="ar-SA"/>
        </w:rPr>
        <w:tab/>
        <w:t>Jānis Rudzītis</w:t>
      </w: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protokolē:</w:t>
      </w:r>
      <w:r w:rsidRPr="0011576B">
        <w:rPr>
          <w:rFonts w:cs="Calibri"/>
          <w:lang w:eastAsia="ar-SA"/>
        </w:rPr>
        <w:tab/>
        <w:t>Roberts Birznieks</w:t>
      </w:r>
    </w:p>
    <w:p w:rsidR="00035515" w:rsidRPr="0011576B" w:rsidRDefault="00035515" w:rsidP="00035515">
      <w:pPr>
        <w:suppressAutoHyphens/>
        <w:spacing w:after="0" w:line="240" w:lineRule="auto"/>
        <w:jc w:val="both"/>
        <w:rPr>
          <w:rFonts w:cs="Calibri"/>
          <w:lang w:eastAsia="ar-SA"/>
        </w:rPr>
      </w:pPr>
    </w:p>
    <w:p w:rsidR="00035515" w:rsidRPr="0011576B" w:rsidRDefault="00035515" w:rsidP="00035515">
      <w:pPr>
        <w:suppressAutoHyphens/>
        <w:spacing w:after="0" w:line="240" w:lineRule="auto"/>
        <w:jc w:val="both"/>
        <w:rPr>
          <w:rFonts w:cs="Calibri"/>
          <w:lang w:eastAsia="ar-SA"/>
        </w:rPr>
      </w:pPr>
      <w:r w:rsidRPr="0011576B">
        <w:rPr>
          <w:rFonts w:cs="Calibri"/>
          <w:lang w:eastAsia="ar-SA"/>
        </w:rPr>
        <w:t>Sēdi sāk plkst. 18:00.</w:t>
      </w:r>
    </w:p>
    <w:p w:rsidR="00035515" w:rsidRPr="0011576B" w:rsidRDefault="00035515" w:rsidP="00035515">
      <w:pPr>
        <w:spacing w:after="0" w:line="240" w:lineRule="auto"/>
        <w:jc w:val="both"/>
        <w:rPr>
          <w:rFonts w:cs="Calibri"/>
          <w:b/>
          <w:u w:val="single"/>
        </w:rPr>
      </w:pPr>
    </w:p>
    <w:p w:rsidR="00035515" w:rsidRPr="0011576B" w:rsidRDefault="00035515" w:rsidP="00035515">
      <w:pPr>
        <w:spacing w:after="0" w:line="240" w:lineRule="auto"/>
        <w:jc w:val="both"/>
        <w:rPr>
          <w:rFonts w:cs="Calibri"/>
          <w:b/>
          <w:u w:val="single"/>
        </w:rPr>
      </w:pPr>
      <w:r w:rsidRPr="0011576B">
        <w:rPr>
          <w:rFonts w:cs="Calibri"/>
          <w:b/>
          <w:u w:val="single"/>
        </w:rPr>
        <w:t>Darba kārtība:</w:t>
      </w:r>
    </w:p>
    <w:p w:rsidR="00035515" w:rsidRPr="0011576B" w:rsidRDefault="00035515" w:rsidP="00035515">
      <w:pPr>
        <w:spacing w:after="0" w:line="240" w:lineRule="auto"/>
        <w:ind w:left="720"/>
        <w:contextualSpacing/>
        <w:jc w:val="both"/>
        <w:rPr>
          <w:rFonts w:cs="Calibri"/>
        </w:rPr>
      </w:pPr>
      <w:r w:rsidRPr="0011576B">
        <w:rPr>
          <w:rFonts w:cs="Calibri"/>
        </w:rPr>
        <w:t>1. Komandu vizuālās identitātes noteikumi</w:t>
      </w:r>
    </w:p>
    <w:p w:rsidR="00035515" w:rsidRPr="0011576B" w:rsidRDefault="00035515" w:rsidP="00035515">
      <w:pPr>
        <w:spacing w:after="0" w:line="240" w:lineRule="auto"/>
        <w:ind w:left="720"/>
        <w:contextualSpacing/>
        <w:jc w:val="both"/>
        <w:rPr>
          <w:rFonts w:cs="Calibri"/>
        </w:rPr>
      </w:pPr>
      <w:r w:rsidRPr="0011576B">
        <w:rPr>
          <w:rFonts w:cs="Calibri"/>
        </w:rPr>
        <w:t>2. Nacionālo izlašu sastāvu veidošanas noteikumi</w:t>
      </w:r>
    </w:p>
    <w:p w:rsidR="00035515" w:rsidRPr="0011576B" w:rsidRDefault="00035515" w:rsidP="00035515">
      <w:pPr>
        <w:spacing w:after="0" w:line="240" w:lineRule="auto"/>
        <w:ind w:left="720"/>
        <w:contextualSpacing/>
        <w:jc w:val="both"/>
        <w:rPr>
          <w:rFonts w:cs="Calibri"/>
        </w:rPr>
      </w:pPr>
      <w:r w:rsidRPr="0011576B">
        <w:rPr>
          <w:rFonts w:cs="Calibri"/>
        </w:rPr>
        <w:t>3. KK Rīga uzņemšana par LKA biedru</w:t>
      </w:r>
    </w:p>
    <w:p w:rsidR="00035515" w:rsidRDefault="00035515" w:rsidP="00035515">
      <w:pPr>
        <w:spacing w:after="0" w:line="240" w:lineRule="auto"/>
        <w:ind w:left="720"/>
        <w:contextualSpacing/>
        <w:jc w:val="both"/>
        <w:rPr>
          <w:rFonts w:cs="Calibri"/>
        </w:rPr>
      </w:pPr>
      <w:r>
        <w:rPr>
          <w:rFonts w:cs="Calibri"/>
        </w:rPr>
        <w:t xml:space="preserve">4. </w:t>
      </w:r>
      <w:r w:rsidRPr="0011576B">
        <w:rPr>
          <w:rFonts w:cs="Calibri"/>
        </w:rPr>
        <w:t>Talsu kērlinga kluba iesnieguma par uzņemšanu par LKA biedru kandidātu izskatīšana</w:t>
      </w:r>
    </w:p>
    <w:p w:rsidR="00035515" w:rsidRPr="0011576B" w:rsidRDefault="00035515" w:rsidP="00035515">
      <w:pPr>
        <w:spacing w:after="0" w:line="240" w:lineRule="auto"/>
        <w:ind w:left="720"/>
        <w:contextualSpacing/>
        <w:jc w:val="both"/>
        <w:rPr>
          <w:rFonts w:cs="Calibri"/>
        </w:rPr>
      </w:pPr>
      <w:r>
        <w:rPr>
          <w:rFonts w:cs="Calibri"/>
        </w:rPr>
        <w:t>5. Ratiņkrēslu izlases sastāva izmaiņas</w:t>
      </w:r>
    </w:p>
    <w:p w:rsidR="00035515" w:rsidRPr="0011576B" w:rsidRDefault="00035515" w:rsidP="00035515">
      <w:pPr>
        <w:spacing w:line="240" w:lineRule="auto"/>
        <w:ind w:firstLine="720"/>
        <w:contextualSpacing/>
        <w:jc w:val="both"/>
        <w:rPr>
          <w:rFonts w:cs="Calibri"/>
        </w:rPr>
      </w:pPr>
      <w:r>
        <w:rPr>
          <w:rFonts w:cs="Calibri"/>
        </w:rPr>
        <w:t>6</w:t>
      </w:r>
      <w:r w:rsidRPr="0011576B">
        <w:rPr>
          <w:rFonts w:cs="Calibri"/>
        </w:rPr>
        <w:t>. Dažādi</w:t>
      </w:r>
    </w:p>
    <w:p w:rsidR="00035515" w:rsidRPr="0011576B" w:rsidRDefault="00035515" w:rsidP="00035515">
      <w:pPr>
        <w:ind w:left="720" w:firstLine="720"/>
        <w:contextualSpacing/>
        <w:rPr>
          <w:rFonts w:cs="Calibri"/>
        </w:rPr>
      </w:pPr>
      <w:r>
        <w:rPr>
          <w:rFonts w:cs="Calibri"/>
        </w:rPr>
        <w:t>6</w:t>
      </w:r>
      <w:r w:rsidRPr="0011576B">
        <w:rPr>
          <w:rFonts w:cs="Calibri"/>
        </w:rPr>
        <w:t xml:space="preserve">.1. Grozījumi Latvijas Čempionāta nolikuma 1. pielikumā </w:t>
      </w:r>
    </w:p>
    <w:p w:rsidR="00035515" w:rsidRPr="0011576B" w:rsidRDefault="00035515" w:rsidP="00035515">
      <w:pPr>
        <w:ind w:left="720" w:firstLine="720"/>
        <w:contextualSpacing/>
        <w:jc w:val="both"/>
        <w:rPr>
          <w:rFonts w:cs="Calibri"/>
        </w:rPr>
      </w:pPr>
      <w:r>
        <w:rPr>
          <w:rFonts w:cs="Calibri"/>
        </w:rPr>
        <w:t>6.</w:t>
      </w:r>
      <w:r w:rsidRPr="0011576B">
        <w:rPr>
          <w:rFonts w:cs="Calibri"/>
        </w:rPr>
        <w:t>2. Nacionālo izlašu startu nodrošināšana</w:t>
      </w:r>
    </w:p>
    <w:p w:rsidR="00035515" w:rsidRPr="0011576B" w:rsidRDefault="00035515" w:rsidP="00035515">
      <w:pPr>
        <w:ind w:left="1440"/>
        <w:contextualSpacing/>
        <w:rPr>
          <w:rFonts w:cs="Calibri"/>
        </w:rPr>
      </w:pPr>
      <w:r>
        <w:rPr>
          <w:rFonts w:cs="Calibri"/>
        </w:rPr>
        <w:t>6</w:t>
      </w:r>
      <w:r w:rsidRPr="0011576B">
        <w:rPr>
          <w:rFonts w:cs="Calibri"/>
        </w:rPr>
        <w:t>.3. Citi</w:t>
      </w:r>
    </w:p>
    <w:p w:rsidR="00035515" w:rsidRPr="0011576B" w:rsidRDefault="00035515" w:rsidP="00035515">
      <w:pPr>
        <w:spacing w:before="60" w:after="60" w:line="240" w:lineRule="auto"/>
        <w:jc w:val="center"/>
        <w:rPr>
          <w:rFonts w:cs="Calibri"/>
          <w:b/>
          <w:sz w:val="24"/>
          <w:szCs w:val="24"/>
        </w:rPr>
      </w:pPr>
      <w:r w:rsidRPr="0011576B">
        <w:rPr>
          <w:rFonts w:cs="Calibri"/>
          <w:b/>
          <w:bCs/>
          <w:sz w:val="24"/>
          <w:szCs w:val="24"/>
          <w:lang w:eastAsia="ar-SA"/>
        </w:rPr>
        <w:t>1.</w:t>
      </w:r>
      <w:r w:rsidRPr="0011576B">
        <w:rPr>
          <w:rFonts w:cs="Calibri"/>
          <w:b/>
          <w:bCs/>
          <w:i/>
          <w:sz w:val="24"/>
          <w:szCs w:val="24"/>
          <w:lang w:eastAsia="ar-SA"/>
        </w:rPr>
        <w:t xml:space="preserve"> </w:t>
      </w:r>
      <w:r w:rsidRPr="0011576B">
        <w:rPr>
          <w:rFonts w:cs="Calibri"/>
          <w:b/>
          <w:sz w:val="24"/>
          <w:szCs w:val="24"/>
        </w:rPr>
        <w:t>Komandu vizuālās identitātes noteikumi</w:t>
      </w:r>
    </w:p>
    <w:p w:rsidR="00035515" w:rsidRPr="0011576B" w:rsidRDefault="00035515" w:rsidP="00035515">
      <w:pPr>
        <w:jc w:val="both"/>
        <w:rPr>
          <w:rFonts w:cs="Calibri"/>
          <w:bCs/>
          <w:lang w:eastAsia="ar-SA"/>
        </w:rPr>
      </w:pPr>
      <w:r w:rsidRPr="0011576B">
        <w:rPr>
          <w:rFonts w:cs="Calibri"/>
          <w:bCs/>
          <w:lang w:eastAsia="ar-SA"/>
        </w:rPr>
        <w:t xml:space="preserve">J. Laizāns iepazīstina valdes locekļus ar LKA biedru ieteikumiem un labojumiem Komandu vizuālās identitātes noteikumos. Valde izskata biedru ieteikumus un labojumus un izvirza balsošanai Komandu vizuālās identitātes noteikumus gala redakcijā. A. Regža piedāvā veikt labojumus Latvijas čempionāta nolikumā dzēšot punktus 9.5.2; 9.5.2 un 9.5.3 kā arī veikt redakcijas nolikuma punktos 9.5. un 9.5.1 </w:t>
      </w:r>
    </w:p>
    <w:p w:rsidR="00035515" w:rsidRPr="0011576B" w:rsidRDefault="00035515" w:rsidP="00035515">
      <w:pPr>
        <w:spacing w:after="0"/>
        <w:jc w:val="both"/>
        <w:rPr>
          <w:rFonts w:cs="Calibri"/>
          <w:bCs/>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jc w:val="both"/>
        <w:rPr>
          <w:rFonts w:cs="Calibri"/>
          <w:b/>
          <w:bCs/>
          <w:lang w:eastAsia="ar-SA"/>
        </w:rPr>
      </w:pPr>
      <w:r w:rsidRPr="0011576B">
        <w:rPr>
          <w:rFonts w:cs="Calibri"/>
          <w:bCs/>
          <w:lang w:eastAsia="ar-SA"/>
        </w:rPr>
        <w:tab/>
      </w:r>
      <w:r w:rsidRPr="0011576B">
        <w:rPr>
          <w:rFonts w:cs="Calibri"/>
          <w:b/>
          <w:bCs/>
          <w:lang w:eastAsia="ar-SA"/>
        </w:rPr>
        <w:t>un pieņem lēmumu:</w:t>
      </w:r>
    </w:p>
    <w:p w:rsidR="00035515" w:rsidRPr="0011576B" w:rsidRDefault="00035515" w:rsidP="00035515">
      <w:pPr>
        <w:numPr>
          <w:ilvl w:val="0"/>
          <w:numId w:val="2"/>
        </w:numPr>
        <w:spacing w:after="0"/>
        <w:jc w:val="both"/>
        <w:rPr>
          <w:rFonts w:cs="Calibri"/>
          <w:bCs/>
          <w:lang w:eastAsia="ar-SA"/>
        </w:rPr>
      </w:pPr>
      <w:r w:rsidRPr="0011576B">
        <w:rPr>
          <w:rFonts w:cs="Calibri"/>
          <w:bCs/>
          <w:lang w:eastAsia="ar-SA"/>
        </w:rPr>
        <w:t>Apstiprināt Komandu vizuālās identitātes noteikumus gala redakcijā (Pielikums Nr. 1)</w:t>
      </w:r>
    </w:p>
    <w:p w:rsidR="00035515" w:rsidRPr="0011576B" w:rsidRDefault="00035515" w:rsidP="00035515">
      <w:pPr>
        <w:numPr>
          <w:ilvl w:val="0"/>
          <w:numId w:val="2"/>
        </w:numPr>
        <w:spacing w:after="0"/>
        <w:jc w:val="both"/>
        <w:rPr>
          <w:rFonts w:cs="Calibri"/>
          <w:bCs/>
          <w:lang w:eastAsia="ar-SA"/>
        </w:rPr>
      </w:pPr>
      <w:r w:rsidRPr="0011576B">
        <w:rPr>
          <w:rFonts w:cs="Calibri"/>
          <w:bCs/>
          <w:lang w:eastAsia="ar-SA"/>
        </w:rPr>
        <w:t>Apstiprināt A. Regžas ierosinātās izmaiņas Latvijas čempionāta nolikumā (Pielikums Nr. 2)</w:t>
      </w:r>
    </w:p>
    <w:p w:rsidR="00035515" w:rsidRPr="0011576B" w:rsidRDefault="00035515" w:rsidP="00035515">
      <w:pPr>
        <w:numPr>
          <w:ilvl w:val="0"/>
          <w:numId w:val="2"/>
        </w:numPr>
        <w:jc w:val="both"/>
        <w:rPr>
          <w:rFonts w:cs="Calibri"/>
          <w:bCs/>
          <w:lang w:eastAsia="ar-SA"/>
        </w:rPr>
      </w:pPr>
      <w:r w:rsidRPr="0011576B">
        <w:rPr>
          <w:rFonts w:cs="Calibri"/>
          <w:bCs/>
          <w:lang w:eastAsia="ar-SA"/>
        </w:rPr>
        <w:t>Uzdot R. Birzniekam publicēt Komandu vizuālās identitātes noteikumus un laboto Latvijas čempionāta nolikumu LKA mājas</w:t>
      </w:r>
      <w:r>
        <w:rPr>
          <w:rFonts w:cs="Calibri"/>
          <w:bCs/>
          <w:lang w:eastAsia="ar-SA"/>
        </w:rPr>
        <w:t xml:space="preserve"> la</w:t>
      </w:r>
      <w:r w:rsidRPr="0011576B">
        <w:rPr>
          <w:rFonts w:cs="Calibri"/>
          <w:bCs/>
          <w:lang w:eastAsia="ar-SA"/>
        </w:rPr>
        <w:t>pā līdz 02.11.2011.</w:t>
      </w:r>
    </w:p>
    <w:p w:rsidR="00035515" w:rsidRPr="0011576B" w:rsidRDefault="00035515" w:rsidP="00035515">
      <w:pPr>
        <w:spacing w:before="60" w:after="60" w:line="240" w:lineRule="auto"/>
        <w:ind w:left="1080" w:firstLine="360"/>
        <w:jc w:val="center"/>
        <w:rPr>
          <w:rFonts w:cs="Calibri"/>
          <w:b/>
          <w:sz w:val="24"/>
          <w:szCs w:val="24"/>
        </w:rPr>
      </w:pPr>
      <w:r w:rsidRPr="0011576B">
        <w:rPr>
          <w:rFonts w:cs="Calibri"/>
          <w:b/>
          <w:bCs/>
          <w:sz w:val="24"/>
          <w:szCs w:val="24"/>
          <w:lang w:eastAsia="ar-SA"/>
        </w:rPr>
        <w:t xml:space="preserve">2. </w:t>
      </w:r>
      <w:r w:rsidRPr="0011576B">
        <w:rPr>
          <w:rFonts w:cs="Calibri"/>
          <w:b/>
          <w:sz w:val="24"/>
          <w:szCs w:val="24"/>
        </w:rPr>
        <w:t>Nacionālo izlašu veidošanas noteikumi</w:t>
      </w:r>
    </w:p>
    <w:p w:rsidR="00035515" w:rsidRPr="0011576B" w:rsidRDefault="00035515" w:rsidP="00035515">
      <w:pPr>
        <w:jc w:val="both"/>
        <w:rPr>
          <w:rFonts w:cs="Calibri"/>
          <w:bCs/>
          <w:lang w:eastAsia="ar-SA"/>
        </w:rPr>
      </w:pPr>
      <w:r w:rsidRPr="0011576B">
        <w:rPr>
          <w:rFonts w:cs="Calibri"/>
          <w:bCs/>
          <w:lang w:eastAsia="ar-SA"/>
        </w:rPr>
        <w:lastRenderedPageBreak/>
        <w:t>J. Laizāns iepazīstina valdi ar LKA biedru ieteiktajiem labojumiem Nacionālo izlašu veidošanas noteikumos. Ar nolūku veicināt pēc iespējas augstākas klases Latvijas iz</w:t>
      </w:r>
      <w:r>
        <w:rPr>
          <w:rFonts w:cs="Calibri"/>
          <w:bCs/>
          <w:lang w:eastAsia="ar-SA"/>
        </w:rPr>
        <w:t>l</w:t>
      </w:r>
      <w:r w:rsidRPr="0011576B">
        <w:rPr>
          <w:rFonts w:cs="Calibri"/>
          <w:bCs/>
          <w:lang w:eastAsia="ar-SA"/>
        </w:rPr>
        <w:t>ašu dalību Olimpiskajos kērlinga turnīros, A. Regža ierosina izveidot ie</w:t>
      </w:r>
      <w:r>
        <w:rPr>
          <w:rFonts w:cs="Calibri"/>
          <w:bCs/>
          <w:lang w:eastAsia="ar-SA"/>
        </w:rPr>
        <w:t>sk</w:t>
      </w:r>
      <w:r w:rsidRPr="0011576B">
        <w:rPr>
          <w:rFonts w:cs="Calibri"/>
          <w:bCs/>
          <w:lang w:eastAsia="ar-SA"/>
        </w:rPr>
        <w:t>aites punktu sistēmu ar kuras palīdzību tiktu noskaidroti Latvijas Olimpiskā pirmskvalifikācijas turnīra dalībnieki. Tiek ierosināts uzdot J. Laizānam izstrādāt punktu piešķiršanas sistēmu izskatīšanai nākamajā LKA valdes sēdē.</w:t>
      </w:r>
    </w:p>
    <w:p w:rsidR="00035515" w:rsidRPr="0011576B" w:rsidRDefault="00035515" w:rsidP="00035515">
      <w:pPr>
        <w:spacing w:after="0"/>
        <w:jc w:val="both"/>
        <w:rPr>
          <w:rFonts w:cs="Calibri"/>
          <w:bCs/>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ind w:firstLine="720"/>
        <w:jc w:val="both"/>
        <w:rPr>
          <w:rFonts w:cs="Calibri"/>
          <w:b/>
          <w:bCs/>
          <w:lang w:eastAsia="ar-SA"/>
        </w:rPr>
      </w:pPr>
      <w:r w:rsidRPr="0011576B">
        <w:rPr>
          <w:rFonts w:cs="Calibri"/>
          <w:b/>
          <w:bCs/>
          <w:lang w:eastAsia="ar-SA"/>
        </w:rPr>
        <w:t>un pieņem lēmumu:</w:t>
      </w:r>
    </w:p>
    <w:p w:rsidR="00035515" w:rsidRPr="0011576B" w:rsidRDefault="00035515" w:rsidP="00035515">
      <w:pPr>
        <w:pStyle w:val="ListParagraph"/>
        <w:numPr>
          <w:ilvl w:val="0"/>
          <w:numId w:val="6"/>
        </w:numPr>
        <w:spacing w:after="0"/>
        <w:jc w:val="both"/>
        <w:rPr>
          <w:rFonts w:cs="Calibri"/>
          <w:bCs/>
          <w:lang w:eastAsia="ar-SA"/>
        </w:rPr>
      </w:pPr>
      <w:r w:rsidRPr="0011576B">
        <w:rPr>
          <w:rFonts w:cs="Calibri"/>
          <w:bCs/>
          <w:lang w:eastAsia="ar-SA"/>
        </w:rPr>
        <w:t>Atlikt Nacionālo izlašu veidošanas noteikumu apstiprināšanu līdz nākamajai LKA sēdei</w:t>
      </w:r>
    </w:p>
    <w:p w:rsidR="00035515" w:rsidRPr="0011576B" w:rsidRDefault="00035515" w:rsidP="00035515">
      <w:pPr>
        <w:pStyle w:val="ListParagraph"/>
        <w:numPr>
          <w:ilvl w:val="0"/>
          <w:numId w:val="6"/>
        </w:numPr>
        <w:spacing w:after="0"/>
        <w:jc w:val="both"/>
        <w:rPr>
          <w:rFonts w:cs="Calibri"/>
          <w:bCs/>
          <w:lang w:eastAsia="ar-SA"/>
        </w:rPr>
      </w:pPr>
      <w:r w:rsidRPr="0011576B">
        <w:rPr>
          <w:rFonts w:cs="Calibri"/>
          <w:bCs/>
          <w:lang w:eastAsia="ar-SA"/>
        </w:rPr>
        <w:t>Uzdot J. Laizānam līdz nākamajai LKA valdes sēdei izstrādāt punktu piešķiršanas sistēmu Olimpiskā pirmskvalifikācijas turnīra dalībnieku noskaidrošanai.</w:t>
      </w:r>
    </w:p>
    <w:p w:rsidR="00035515" w:rsidRPr="0011576B" w:rsidRDefault="00035515" w:rsidP="00035515">
      <w:pPr>
        <w:spacing w:after="0"/>
        <w:jc w:val="both"/>
        <w:rPr>
          <w:rFonts w:cs="Calibri"/>
          <w:bCs/>
          <w:lang w:eastAsia="ar-SA"/>
        </w:rPr>
      </w:pPr>
    </w:p>
    <w:p w:rsidR="00035515" w:rsidRPr="0011576B" w:rsidRDefault="00035515" w:rsidP="00035515">
      <w:pPr>
        <w:jc w:val="center"/>
        <w:rPr>
          <w:rFonts w:cs="Calibri"/>
          <w:b/>
          <w:bCs/>
          <w:sz w:val="24"/>
          <w:szCs w:val="24"/>
          <w:lang w:eastAsia="ar-SA"/>
        </w:rPr>
      </w:pPr>
      <w:r w:rsidRPr="0011576B">
        <w:rPr>
          <w:rFonts w:cs="Calibri"/>
          <w:b/>
          <w:bCs/>
          <w:sz w:val="24"/>
          <w:szCs w:val="24"/>
          <w:lang w:eastAsia="ar-SA"/>
        </w:rPr>
        <w:t>3. KK Rīga uzņemšana par LKA biedru</w:t>
      </w:r>
    </w:p>
    <w:p w:rsidR="00035515" w:rsidRPr="0011576B" w:rsidRDefault="00035515" w:rsidP="00035515">
      <w:pPr>
        <w:jc w:val="both"/>
        <w:rPr>
          <w:rFonts w:cs="Calibri"/>
          <w:bCs/>
          <w:lang w:eastAsia="ar-SA"/>
        </w:rPr>
      </w:pPr>
      <w:r w:rsidRPr="0011576B">
        <w:rPr>
          <w:rFonts w:cs="Calibri"/>
          <w:bCs/>
          <w:lang w:eastAsia="ar-SA"/>
        </w:rPr>
        <w:t>J. Rudzīts informē LKA valdi, ka uz sēdes sākumu nav saņemts iesniegums no KK Rīga par uzņemšanu LKA biedra statusā</w:t>
      </w:r>
      <w:r>
        <w:rPr>
          <w:rFonts w:cs="Calibri"/>
          <w:bCs/>
          <w:lang w:eastAsia="ar-SA"/>
        </w:rPr>
        <w:t xml:space="preserve"> un nav noteiktā termiņā (01.10.2011.) samaksāta LKA ikgadējais  biedra/biedra kandidāta</w:t>
      </w:r>
      <w:r w:rsidRPr="0011576B">
        <w:rPr>
          <w:rFonts w:cs="Calibri"/>
          <w:bCs/>
          <w:lang w:eastAsia="ar-SA"/>
        </w:rPr>
        <w:t xml:space="preserve"> līdz ar to tiek ierosināts jautājumu izskatīt nākamajā LKA valdes sēdē.</w:t>
      </w:r>
    </w:p>
    <w:p w:rsidR="00035515" w:rsidRPr="0011576B" w:rsidRDefault="00035515" w:rsidP="00035515">
      <w:pPr>
        <w:spacing w:after="0"/>
        <w:jc w:val="both"/>
        <w:rPr>
          <w:rFonts w:cs="Calibri"/>
          <w:bCs/>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jc w:val="both"/>
        <w:rPr>
          <w:rFonts w:cs="Calibri"/>
          <w:b/>
          <w:bCs/>
          <w:lang w:eastAsia="ar-SA"/>
        </w:rPr>
      </w:pPr>
      <w:r w:rsidRPr="0011576B">
        <w:rPr>
          <w:rFonts w:cs="Calibri"/>
          <w:bCs/>
          <w:lang w:eastAsia="ar-SA"/>
        </w:rPr>
        <w:tab/>
      </w:r>
      <w:r w:rsidRPr="0011576B">
        <w:rPr>
          <w:rFonts w:cs="Calibri"/>
          <w:b/>
          <w:bCs/>
          <w:lang w:eastAsia="ar-SA"/>
        </w:rPr>
        <w:t>un pieņem lēmumu:</w:t>
      </w:r>
    </w:p>
    <w:p w:rsidR="00035515" w:rsidRPr="0011576B" w:rsidRDefault="00035515" w:rsidP="00035515">
      <w:pPr>
        <w:numPr>
          <w:ilvl w:val="0"/>
          <w:numId w:val="3"/>
        </w:numPr>
        <w:spacing w:after="0"/>
        <w:jc w:val="both"/>
        <w:rPr>
          <w:rFonts w:cs="Calibri"/>
          <w:bCs/>
          <w:lang w:eastAsia="ar-SA"/>
        </w:rPr>
      </w:pPr>
      <w:r w:rsidRPr="0011576B">
        <w:rPr>
          <w:rFonts w:cs="Calibri"/>
          <w:bCs/>
          <w:lang w:eastAsia="ar-SA"/>
        </w:rPr>
        <w:t>Atlikt KK Rīga uzņemšanu par LKA biedru līdz nākamajai valdes sēdei</w:t>
      </w:r>
    </w:p>
    <w:p w:rsidR="00035515" w:rsidRPr="0011576B" w:rsidRDefault="00035515" w:rsidP="00035515">
      <w:pPr>
        <w:spacing w:after="0"/>
        <w:jc w:val="both"/>
        <w:rPr>
          <w:rFonts w:cs="Calibri"/>
          <w:bCs/>
          <w:lang w:eastAsia="ar-SA"/>
        </w:rPr>
      </w:pPr>
      <w:r w:rsidRPr="0011576B">
        <w:rPr>
          <w:rFonts w:cs="Calibri"/>
          <w:b/>
          <w:bCs/>
          <w:lang w:eastAsia="ar-SA"/>
        </w:rPr>
        <w:tab/>
      </w:r>
    </w:p>
    <w:p w:rsidR="00035515" w:rsidRPr="0011576B" w:rsidRDefault="00035515" w:rsidP="00035515">
      <w:pPr>
        <w:spacing w:line="240" w:lineRule="auto"/>
        <w:jc w:val="center"/>
        <w:rPr>
          <w:rFonts w:cs="Calibri"/>
          <w:b/>
          <w:bCs/>
          <w:sz w:val="24"/>
          <w:szCs w:val="24"/>
          <w:lang w:eastAsia="ar-SA"/>
        </w:rPr>
      </w:pPr>
      <w:r w:rsidRPr="0011576B">
        <w:rPr>
          <w:rFonts w:cs="Calibri"/>
          <w:b/>
          <w:bCs/>
          <w:sz w:val="24"/>
          <w:szCs w:val="24"/>
          <w:lang w:eastAsia="ar-SA"/>
        </w:rPr>
        <w:t>4. Talsu kērlinga kluba iesnieguma par uzņemšanu par LKA biedru kandidātu izskatīšana</w:t>
      </w:r>
    </w:p>
    <w:p w:rsidR="00035515" w:rsidRPr="0011576B" w:rsidRDefault="00035515" w:rsidP="00035515">
      <w:pPr>
        <w:spacing w:line="240" w:lineRule="auto"/>
        <w:jc w:val="both"/>
        <w:rPr>
          <w:rFonts w:cs="Calibri"/>
          <w:bCs/>
          <w:lang w:eastAsia="ar-SA"/>
        </w:rPr>
      </w:pPr>
      <w:r w:rsidRPr="0011576B">
        <w:rPr>
          <w:rFonts w:cs="Calibri"/>
          <w:bCs/>
          <w:lang w:eastAsia="ar-SA"/>
        </w:rPr>
        <w:t>J. Rudzītis informē LKA valdi par to, ka ir saņemts iesniegums (Pielikums Nr. 3) no Talsu kērlinga kluba, kurā ir izteikts lūgums par uzņemšanu LKA biedru kandidāta statusā. Talsu KK pārstāvis R. Vaivods informē LKA valdi par kērlinga popularizācijas pasākumiem Talsos, kā arī par iespējām talsiniekiem nodarboties ar kērlingu. Atbilstoši LKA biedru kandidātu uzņemšanas prasībām iesniegumam ir pievienots Talsu KK valdes sēdes protokola (Pielikums Nr. 4) un statūtu (Pielikums Nr. 5) kopijas. J. Rudzītis ierosina uzņemt Talsu kērlinga kluba LKA biedru kandidāta statusā.</w:t>
      </w:r>
    </w:p>
    <w:p w:rsidR="00035515" w:rsidRPr="0011576B" w:rsidRDefault="00035515" w:rsidP="00035515">
      <w:pPr>
        <w:spacing w:after="0" w:line="240" w:lineRule="auto"/>
        <w:rPr>
          <w:rFonts w:cs="Calibri"/>
          <w:b/>
          <w:bCs/>
          <w:sz w:val="24"/>
          <w:szCs w:val="24"/>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jc w:val="both"/>
        <w:rPr>
          <w:rFonts w:cs="Calibri"/>
          <w:b/>
          <w:bCs/>
          <w:lang w:eastAsia="ar-SA"/>
        </w:rPr>
      </w:pPr>
      <w:r w:rsidRPr="0011576B">
        <w:rPr>
          <w:rFonts w:cs="Calibri"/>
          <w:bCs/>
          <w:lang w:eastAsia="ar-SA"/>
        </w:rPr>
        <w:tab/>
      </w:r>
      <w:r w:rsidRPr="0011576B">
        <w:rPr>
          <w:rFonts w:cs="Calibri"/>
          <w:b/>
          <w:bCs/>
          <w:lang w:eastAsia="ar-SA"/>
        </w:rPr>
        <w:t>un pieņem lēmumu:</w:t>
      </w:r>
    </w:p>
    <w:p w:rsidR="00035515" w:rsidRDefault="00035515" w:rsidP="00035515">
      <w:pPr>
        <w:numPr>
          <w:ilvl w:val="0"/>
          <w:numId w:val="4"/>
        </w:numPr>
        <w:spacing w:after="0" w:line="240" w:lineRule="auto"/>
        <w:jc w:val="both"/>
        <w:rPr>
          <w:rFonts w:cs="Calibri"/>
          <w:bCs/>
          <w:lang w:eastAsia="ar-SA"/>
        </w:rPr>
      </w:pPr>
      <w:r w:rsidRPr="0011576B">
        <w:rPr>
          <w:rFonts w:cs="Calibri"/>
          <w:bCs/>
          <w:lang w:eastAsia="ar-SA"/>
        </w:rPr>
        <w:t>Apstiprināt Talsu kērlinga klubu kā LKA biedru kandidātu</w:t>
      </w:r>
    </w:p>
    <w:p w:rsidR="00035515" w:rsidRDefault="00035515" w:rsidP="00035515">
      <w:pPr>
        <w:numPr>
          <w:ilvl w:val="0"/>
          <w:numId w:val="4"/>
        </w:numPr>
        <w:spacing w:after="0" w:line="240" w:lineRule="auto"/>
        <w:jc w:val="both"/>
        <w:rPr>
          <w:rFonts w:cs="Calibri"/>
          <w:bCs/>
          <w:lang w:eastAsia="ar-SA"/>
        </w:rPr>
      </w:pPr>
      <w:r>
        <w:rPr>
          <w:rFonts w:cs="Calibri"/>
          <w:bCs/>
          <w:lang w:eastAsia="ar-SA"/>
        </w:rPr>
        <w:t>R.Birzniekam informēt TKK par lēmumu un nosūtīt TKK rēķinu par iestāšanas naudas samaksu</w:t>
      </w:r>
    </w:p>
    <w:p w:rsidR="00035515" w:rsidRDefault="00035515" w:rsidP="00035515">
      <w:pPr>
        <w:spacing w:after="0" w:line="240" w:lineRule="auto"/>
        <w:jc w:val="both"/>
        <w:rPr>
          <w:rFonts w:cs="Calibri"/>
          <w:bCs/>
          <w:lang w:eastAsia="ar-SA"/>
        </w:rPr>
      </w:pPr>
    </w:p>
    <w:p w:rsidR="00035515" w:rsidRDefault="00035515" w:rsidP="00035515">
      <w:pPr>
        <w:spacing w:line="240" w:lineRule="auto"/>
        <w:jc w:val="center"/>
        <w:rPr>
          <w:rFonts w:cs="Calibri"/>
          <w:b/>
          <w:bCs/>
          <w:sz w:val="24"/>
          <w:szCs w:val="24"/>
          <w:lang w:eastAsia="ar-SA"/>
        </w:rPr>
      </w:pPr>
      <w:r>
        <w:rPr>
          <w:rFonts w:cs="Calibri"/>
          <w:b/>
          <w:bCs/>
          <w:sz w:val="24"/>
          <w:szCs w:val="24"/>
          <w:lang w:eastAsia="ar-SA"/>
        </w:rPr>
        <w:t>5</w:t>
      </w:r>
      <w:r w:rsidRPr="0011576B">
        <w:rPr>
          <w:rFonts w:cs="Calibri"/>
          <w:b/>
          <w:bCs/>
          <w:sz w:val="24"/>
          <w:szCs w:val="24"/>
          <w:lang w:eastAsia="ar-SA"/>
        </w:rPr>
        <w:t xml:space="preserve">. </w:t>
      </w:r>
      <w:r>
        <w:rPr>
          <w:rFonts w:cs="Calibri"/>
          <w:b/>
          <w:bCs/>
          <w:sz w:val="24"/>
          <w:szCs w:val="24"/>
          <w:lang w:eastAsia="ar-SA"/>
        </w:rPr>
        <w:t>Ratiņkrēslu izlases sastāva izmaiņas</w:t>
      </w:r>
    </w:p>
    <w:p w:rsidR="00035515" w:rsidRDefault="00035515" w:rsidP="00035515">
      <w:pPr>
        <w:spacing w:line="240" w:lineRule="auto"/>
        <w:rPr>
          <w:rFonts w:cs="Calibri"/>
          <w:bCs/>
          <w:lang w:eastAsia="ar-SA"/>
        </w:rPr>
      </w:pPr>
      <w:r>
        <w:rPr>
          <w:rFonts w:cs="Calibri"/>
          <w:bCs/>
          <w:lang w:eastAsia="ar-SA"/>
        </w:rPr>
        <w:t>R. Jeske informē valdi par izmaiņām ratiņkrēslu kērlinga izlasē, kur viens spēlētājs, Ilmārs Nicmanis ir atteicies no dalības WWhCQ 2011. Sakarā ar šo ratiņkrēslu izlase vēlas izmainīt sastāvu kurš piedalīsies sacensībās aizstājot Ilmāru Nicmani ar Māri Delzskalnu.</w:t>
      </w:r>
    </w:p>
    <w:p w:rsidR="00035515" w:rsidRPr="0011576B" w:rsidRDefault="00035515" w:rsidP="00035515">
      <w:pPr>
        <w:spacing w:after="0" w:line="240" w:lineRule="auto"/>
        <w:rPr>
          <w:rFonts w:cs="Calibri"/>
          <w:b/>
          <w:bCs/>
          <w:sz w:val="24"/>
          <w:szCs w:val="24"/>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jc w:val="both"/>
        <w:rPr>
          <w:rFonts w:cs="Calibri"/>
          <w:b/>
          <w:bCs/>
          <w:lang w:eastAsia="ar-SA"/>
        </w:rPr>
      </w:pPr>
      <w:r w:rsidRPr="0011576B">
        <w:rPr>
          <w:rFonts w:cs="Calibri"/>
          <w:bCs/>
          <w:lang w:eastAsia="ar-SA"/>
        </w:rPr>
        <w:lastRenderedPageBreak/>
        <w:tab/>
      </w:r>
      <w:r w:rsidRPr="0011576B">
        <w:rPr>
          <w:rFonts w:cs="Calibri"/>
          <w:b/>
          <w:bCs/>
          <w:lang w:eastAsia="ar-SA"/>
        </w:rPr>
        <w:t>un pieņem lēmumu:</w:t>
      </w:r>
    </w:p>
    <w:p w:rsidR="00035515" w:rsidRPr="00240322" w:rsidRDefault="00035515" w:rsidP="00035515">
      <w:pPr>
        <w:pStyle w:val="ListParagraph"/>
        <w:numPr>
          <w:ilvl w:val="0"/>
          <w:numId w:val="8"/>
        </w:numPr>
        <w:spacing w:line="240" w:lineRule="auto"/>
        <w:rPr>
          <w:rFonts w:cs="Calibri"/>
          <w:bCs/>
          <w:lang w:eastAsia="ar-SA"/>
        </w:rPr>
      </w:pPr>
      <w:r>
        <w:rPr>
          <w:rFonts w:cs="Calibri"/>
          <w:bCs/>
          <w:lang w:eastAsia="ar-SA"/>
        </w:rPr>
        <w:t>Apstiprināt izmaiņas ratiņkrēslu izlases sastāvā un aizstāt Ilmāru Nicmani ar Māri Dzelzskalnu.</w:t>
      </w:r>
    </w:p>
    <w:p w:rsidR="00035515" w:rsidRPr="0011576B" w:rsidRDefault="00035515" w:rsidP="00035515">
      <w:pPr>
        <w:spacing w:after="0" w:line="240" w:lineRule="auto"/>
        <w:jc w:val="both"/>
        <w:rPr>
          <w:rFonts w:cs="Calibri"/>
          <w:bCs/>
          <w:lang w:eastAsia="ar-SA"/>
        </w:rPr>
      </w:pPr>
    </w:p>
    <w:p w:rsidR="00035515" w:rsidRPr="0011576B" w:rsidRDefault="00035515" w:rsidP="00035515">
      <w:pPr>
        <w:spacing w:after="0" w:line="240" w:lineRule="auto"/>
        <w:contextualSpacing/>
        <w:jc w:val="both"/>
        <w:rPr>
          <w:rFonts w:cs="Calibri"/>
        </w:rPr>
      </w:pPr>
    </w:p>
    <w:p w:rsidR="00035515" w:rsidRPr="0011576B" w:rsidRDefault="00035515" w:rsidP="00035515">
      <w:pPr>
        <w:spacing w:line="240" w:lineRule="auto"/>
        <w:contextualSpacing/>
        <w:jc w:val="center"/>
        <w:rPr>
          <w:rFonts w:cs="Calibri"/>
          <w:b/>
          <w:sz w:val="24"/>
          <w:szCs w:val="24"/>
        </w:rPr>
      </w:pPr>
      <w:r>
        <w:rPr>
          <w:rFonts w:cs="Calibri"/>
          <w:b/>
          <w:sz w:val="24"/>
          <w:szCs w:val="24"/>
        </w:rPr>
        <w:t>6</w:t>
      </w:r>
      <w:r w:rsidRPr="0011576B">
        <w:rPr>
          <w:rFonts w:cs="Calibri"/>
          <w:b/>
          <w:sz w:val="24"/>
          <w:szCs w:val="24"/>
        </w:rPr>
        <w:t>. Dažādi</w:t>
      </w:r>
    </w:p>
    <w:p w:rsidR="00035515" w:rsidRPr="0011576B" w:rsidRDefault="00035515" w:rsidP="00035515">
      <w:pPr>
        <w:spacing w:after="0" w:line="240" w:lineRule="auto"/>
        <w:contextualSpacing/>
        <w:jc w:val="center"/>
        <w:rPr>
          <w:rFonts w:cs="Calibri"/>
          <w:b/>
        </w:rPr>
      </w:pPr>
      <w:r>
        <w:rPr>
          <w:rFonts w:cs="Calibri"/>
          <w:b/>
        </w:rPr>
        <w:t>6</w:t>
      </w:r>
      <w:r w:rsidRPr="0011576B">
        <w:rPr>
          <w:rFonts w:cs="Calibri"/>
          <w:b/>
        </w:rPr>
        <w:t>.1. Grozījumi Latvijas čempionāta nolikuma 1. pielikumā</w:t>
      </w:r>
    </w:p>
    <w:p w:rsidR="00035515" w:rsidRPr="0011576B" w:rsidRDefault="00035515" w:rsidP="00035515">
      <w:pPr>
        <w:jc w:val="both"/>
        <w:rPr>
          <w:rFonts w:cs="Calibri"/>
          <w:bCs/>
          <w:lang w:eastAsia="ar-SA"/>
        </w:rPr>
      </w:pPr>
      <w:r w:rsidRPr="0011576B">
        <w:rPr>
          <w:rFonts w:cs="Calibri"/>
        </w:rPr>
        <w:t>J. Laizāns iepazīstina LKA valdi ar nepilnībām Latvijas čempionāta nolikuma 1. pielikumā, kā arī iepazīstina valdi ar labojumiem kas būtu veicami. J. Laizāns ierosina apstiprināt izmaiņas Latvijas čempionāta nolikuma 1. pielikumā.</w:t>
      </w:r>
    </w:p>
    <w:p w:rsidR="00035515" w:rsidRPr="0011576B" w:rsidRDefault="00035515" w:rsidP="00035515">
      <w:pPr>
        <w:spacing w:after="0"/>
        <w:jc w:val="both"/>
        <w:rPr>
          <w:rFonts w:cs="Calibri"/>
          <w:bCs/>
          <w:lang w:eastAsia="ar-SA"/>
        </w:rPr>
      </w:pPr>
      <w:r w:rsidRPr="0011576B">
        <w:rPr>
          <w:rFonts w:cs="Calibri"/>
          <w:b/>
          <w:bCs/>
          <w:lang w:eastAsia="ar-SA"/>
        </w:rPr>
        <w:t>Valde balso:</w:t>
      </w:r>
      <w:r w:rsidRPr="0011576B">
        <w:rPr>
          <w:rFonts w:cs="Calibri"/>
          <w:bCs/>
          <w:lang w:eastAsia="ar-SA"/>
        </w:rPr>
        <w:t xml:space="preserve"> PAR – 4; PRET – nav; ATTURAS – nav;</w:t>
      </w:r>
    </w:p>
    <w:p w:rsidR="00035515" w:rsidRPr="0011576B" w:rsidRDefault="00035515" w:rsidP="00035515">
      <w:pPr>
        <w:spacing w:after="0"/>
        <w:jc w:val="both"/>
        <w:rPr>
          <w:rFonts w:cs="Calibri"/>
          <w:b/>
          <w:bCs/>
          <w:lang w:eastAsia="ar-SA"/>
        </w:rPr>
      </w:pPr>
      <w:r w:rsidRPr="0011576B">
        <w:rPr>
          <w:rFonts w:cs="Calibri"/>
          <w:bCs/>
          <w:lang w:eastAsia="ar-SA"/>
        </w:rPr>
        <w:tab/>
      </w:r>
      <w:r w:rsidRPr="0011576B">
        <w:rPr>
          <w:rFonts w:cs="Calibri"/>
          <w:b/>
          <w:bCs/>
          <w:lang w:eastAsia="ar-SA"/>
        </w:rPr>
        <w:t>un pieņem lēmumu:</w:t>
      </w:r>
    </w:p>
    <w:p w:rsidR="00035515" w:rsidRPr="0011576B" w:rsidRDefault="00035515" w:rsidP="00035515">
      <w:pPr>
        <w:numPr>
          <w:ilvl w:val="0"/>
          <w:numId w:val="5"/>
        </w:numPr>
        <w:suppressAutoHyphens/>
        <w:jc w:val="both"/>
        <w:rPr>
          <w:rFonts w:cs="Calibri"/>
          <w:lang w:eastAsia="ar-SA"/>
        </w:rPr>
      </w:pPr>
      <w:r w:rsidRPr="0011576B">
        <w:rPr>
          <w:rFonts w:cs="Calibri"/>
          <w:lang w:eastAsia="ar-SA"/>
        </w:rPr>
        <w:t>Veikt J. Laizāna ierosinātās izmaiņas Latvijas čempionāta nolikuma 1. pielikumā (Pielikums Nr. 5)</w:t>
      </w:r>
    </w:p>
    <w:p w:rsidR="00035515" w:rsidRPr="0011576B" w:rsidRDefault="00035515" w:rsidP="00035515">
      <w:pPr>
        <w:suppressAutoHyphens/>
        <w:spacing w:after="0"/>
        <w:ind w:left="1080"/>
        <w:jc w:val="center"/>
        <w:rPr>
          <w:rFonts w:cs="Calibri"/>
          <w:b/>
          <w:lang w:eastAsia="ar-SA"/>
        </w:rPr>
      </w:pPr>
      <w:r>
        <w:rPr>
          <w:rFonts w:cs="Calibri"/>
          <w:b/>
          <w:lang w:eastAsia="ar-SA"/>
        </w:rPr>
        <w:t>6</w:t>
      </w:r>
      <w:r w:rsidRPr="0011576B">
        <w:rPr>
          <w:rFonts w:cs="Calibri"/>
          <w:b/>
          <w:lang w:eastAsia="ar-SA"/>
        </w:rPr>
        <w:t>.2. Nacionālo izlašu startu nodrošināšana</w:t>
      </w:r>
    </w:p>
    <w:p w:rsidR="00035515" w:rsidRPr="0011576B" w:rsidRDefault="00035515" w:rsidP="00035515">
      <w:pPr>
        <w:suppressAutoHyphens/>
        <w:jc w:val="both"/>
        <w:rPr>
          <w:rFonts w:cs="Calibri"/>
          <w:lang w:eastAsia="ar-SA"/>
        </w:rPr>
      </w:pPr>
      <w:r w:rsidRPr="0011576B">
        <w:rPr>
          <w:rFonts w:cs="Calibri"/>
          <w:lang w:eastAsia="ar-SA"/>
        </w:rPr>
        <w:t xml:space="preserve">R. Jeske un R. Birznieks informē LKA valdi par Latvijas nacionālo izlašu startu nodrošināšanas gaitu. </w:t>
      </w:r>
    </w:p>
    <w:p w:rsidR="00035515" w:rsidRDefault="00035515" w:rsidP="00035515">
      <w:pPr>
        <w:suppressAutoHyphens/>
        <w:jc w:val="both"/>
        <w:rPr>
          <w:rFonts w:cs="Calibri"/>
          <w:lang w:eastAsia="ar-SA"/>
        </w:rPr>
      </w:pPr>
    </w:p>
    <w:p w:rsidR="00035515" w:rsidRPr="0011576B" w:rsidRDefault="00035515" w:rsidP="00035515">
      <w:pPr>
        <w:suppressAutoHyphens/>
        <w:jc w:val="both"/>
        <w:rPr>
          <w:rFonts w:cs="Calibri"/>
          <w:lang w:eastAsia="ar-SA"/>
        </w:rPr>
      </w:pPr>
      <w:r w:rsidRPr="0011576B">
        <w:rPr>
          <w:rFonts w:cs="Calibri"/>
          <w:lang w:eastAsia="ar-SA"/>
        </w:rPr>
        <w:t>J.Rudzītis paziņo, ka visi LKA valdes sēdes jautājumi ir izskatīti un plkst.19:30 valdes sēde tiek paziņota par slēgtu.</w:t>
      </w:r>
    </w:p>
    <w:p w:rsidR="00035515" w:rsidRPr="0011576B" w:rsidRDefault="00035515" w:rsidP="00035515">
      <w:pPr>
        <w:suppressAutoHyphens/>
        <w:jc w:val="both"/>
        <w:rPr>
          <w:rFonts w:cs="Calibri"/>
          <w:lang w:eastAsia="ar-SA"/>
        </w:rPr>
      </w:pPr>
    </w:p>
    <w:p w:rsidR="00035515" w:rsidRPr="0011576B" w:rsidRDefault="00035515" w:rsidP="00035515">
      <w:pPr>
        <w:suppressAutoHyphens/>
        <w:jc w:val="both"/>
        <w:rPr>
          <w:rFonts w:cs="Calibri"/>
          <w:lang w:eastAsia="ar-SA"/>
        </w:rPr>
      </w:pPr>
      <w:r w:rsidRPr="0011576B">
        <w:rPr>
          <w:rFonts w:cs="Calibri"/>
          <w:lang w:eastAsia="ar-SA"/>
        </w:rPr>
        <w:t>Sēdi vadīja</w:t>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t>Jānis Rudzītis</w:t>
      </w:r>
    </w:p>
    <w:p w:rsidR="00035515" w:rsidRPr="0011576B" w:rsidRDefault="00035515" w:rsidP="00035515">
      <w:pPr>
        <w:suppressAutoHyphens/>
        <w:jc w:val="both"/>
        <w:rPr>
          <w:rFonts w:cs="Calibri"/>
          <w:lang w:eastAsia="ar-SA"/>
        </w:rPr>
      </w:pPr>
    </w:p>
    <w:p w:rsidR="00035515" w:rsidRPr="0011576B" w:rsidRDefault="00035515" w:rsidP="00035515">
      <w:pPr>
        <w:suppressAutoHyphens/>
        <w:jc w:val="both"/>
        <w:rPr>
          <w:rFonts w:cs="Calibri"/>
          <w:lang w:eastAsia="ar-SA"/>
        </w:rPr>
      </w:pPr>
      <w:r w:rsidRPr="0011576B">
        <w:rPr>
          <w:rFonts w:cs="Calibri"/>
          <w:lang w:eastAsia="ar-SA"/>
        </w:rPr>
        <w:t>Valdes locekļi</w:t>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t>Jānis Laizāns</w:t>
      </w:r>
    </w:p>
    <w:p w:rsidR="00035515" w:rsidRPr="0011576B" w:rsidRDefault="00035515" w:rsidP="00035515">
      <w:pPr>
        <w:suppressAutoHyphens/>
        <w:ind w:left="5040" w:firstLine="720"/>
        <w:jc w:val="both"/>
        <w:rPr>
          <w:rFonts w:cs="Calibri"/>
          <w:lang w:eastAsia="ar-SA"/>
        </w:rPr>
      </w:pPr>
    </w:p>
    <w:p w:rsidR="00035515" w:rsidRPr="0011576B" w:rsidRDefault="00035515" w:rsidP="00035515">
      <w:pPr>
        <w:suppressAutoHyphens/>
        <w:ind w:left="5040" w:firstLine="720"/>
        <w:jc w:val="both"/>
        <w:rPr>
          <w:rFonts w:cs="Calibri"/>
          <w:lang w:eastAsia="ar-SA"/>
        </w:rPr>
      </w:pPr>
      <w:r w:rsidRPr="0011576B">
        <w:rPr>
          <w:rFonts w:cs="Calibri"/>
          <w:lang w:eastAsia="ar-SA"/>
        </w:rPr>
        <w:t>Ansis Regža</w:t>
      </w:r>
    </w:p>
    <w:p w:rsidR="00035515" w:rsidRPr="0011576B" w:rsidRDefault="00035515" w:rsidP="00035515">
      <w:pPr>
        <w:suppressAutoHyphens/>
        <w:ind w:left="5040" w:firstLine="720"/>
        <w:jc w:val="both"/>
        <w:rPr>
          <w:rFonts w:cs="Calibri"/>
          <w:lang w:eastAsia="ar-SA"/>
        </w:rPr>
      </w:pPr>
    </w:p>
    <w:p w:rsidR="00035515" w:rsidRPr="0011576B" w:rsidRDefault="00035515" w:rsidP="00035515">
      <w:pPr>
        <w:suppressAutoHyphens/>
        <w:ind w:left="5040" w:firstLine="720"/>
        <w:jc w:val="both"/>
        <w:rPr>
          <w:rFonts w:cs="Calibri"/>
          <w:lang w:eastAsia="ar-SA"/>
        </w:rPr>
      </w:pPr>
      <w:r w:rsidRPr="0011576B">
        <w:rPr>
          <w:rFonts w:cs="Calibri"/>
          <w:lang w:eastAsia="ar-SA"/>
        </w:rPr>
        <w:t>Rihards Jeske</w:t>
      </w:r>
    </w:p>
    <w:p w:rsidR="00035515" w:rsidRPr="0011576B" w:rsidRDefault="00035515" w:rsidP="00035515">
      <w:pPr>
        <w:suppressAutoHyphens/>
        <w:jc w:val="both"/>
        <w:rPr>
          <w:rFonts w:cs="Calibri"/>
          <w:lang w:eastAsia="ar-SA"/>
        </w:rPr>
      </w:pPr>
    </w:p>
    <w:p w:rsidR="00035515" w:rsidRPr="00240322" w:rsidRDefault="00035515" w:rsidP="00035515">
      <w:pPr>
        <w:suppressAutoHyphens/>
        <w:jc w:val="both"/>
        <w:rPr>
          <w:rFonts w:cs="Calibri"/>
          <w:lang w:eastAsia="ar-SA"/>
        </w:rPr>
      </w:pPr>
      <w:r w:rsidRPr="0011576B">
        <w:rPr>
          <w:rFonts w:cs="Calibri"/>
          <w:lang w:eastAsia="ar-SA"/>
        </w:rPr>
        <w:t>Protokolēja</w:t>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r>
      <w:r w:rsidRPr="0011576B">
        <w:rPr>
          <w:rFonts w:cs="Calibri"/>
          <w:lang w:eastAsia="ar-SA"/>
        </w:rPr>
        <w:tab/>
        <w:t>Roberts Birznieks</w:t>
      </w:r>
    </w:p>
    <w:p w:rsidR="00035515" w:rsidRDefault="00035515" w:rsidP="00035515">
      <w:pPr>
        <w:autoSpaceDE w:val="0"/>
        <w:autoSpaceDN w:val="0"/>
        <w:adjustRightInd w:val="0"/>
        <w:spacing w:after="0"/>
        <w:jc w:val="right"/>
        <w:rPr>
          <w:i/>
        </w:rPr>
      </w:pPr>
    </w:p>
    <w:p w:rsidR="00035515" w:rsidRDefault="00035515" w:rsidP="00035515">
      <w:pPr>
        <w:autoSpaceDE w:val="0"/>
        <w:autoSpaceDN w:val="0"/>
        <w:adjustRightInd w:val="0"/>
        <w:spacing w:after="0"/>
        <w:jc w:val="right"/>
        <w:rPr>
          <w:i/>
        </w:rPr>
      </w:pPr>
    </w:p>
    <w:p w:rsidR="00035515" w:rsidRDefault="00035515" w:rsidP="00035515">
      <w:pPr>
        <w:autoSpaceDE w:val="0"/>
        <w:autoSpaceDN w:val="0"/>
        <w:adjustRightInd w:val="0"/>
        <w:spacing w:after="0"/>
        <w:jc w:val="right"/>
        <w:rPr>
          <w:i/>
        </w:rPr>
      </w:pPr>
    </w:p>
    <w:p w:rsidR="00035515" w:rsidRDefault="00035515" w:rsidP="00035515">
      <w:pPr>
        <w:autoSpaceDE w:val="0"/>
        <w:autoSpaceDN w:val="0"/>
        <w:adjustRightInd w:val="0"/>
        <w:spacing w:after="0"/>
        <w:jc w:val="right"/>
        <w:rPr>
          <w:i/>
        </w:rPr>
      </w:pPr>
    </w:p>
    <w:p w:rsidR="00035515" w:rsidRDefault="00035515" w:rsidP="00035515">
      <w:pPr>
        <w:autoSpaceDE w:val="0"/>
        <w:autoSpaceDN w:val="0"/>
        <w:adjustRightInd w:val="0"/>
        <w:spacing w:after="0"/>
        <w:jc w:val="right"/>
        <w:rPr>
          <w:i/>
        </w:rPr>
      </w:pPr>
    </w:p>
    <w:p w:rsidR="00035515" w:rsidRPr="0011576B" w:rsidRDefault="00035515" w:rsidP="00035515">
      <w:pPr>
        <w:autoSpaceDE w:val="0"/>
        <w:autoSpaceDN w:val="0"/>
        <w:adjustRightInd w:val="0"/>
        <w:spacing w:after="0"/>
        <w:jc w:val="right"/>
        <w:rPr>
          <w:i/>
        </w:rPr>
      </w:pPr>
      <w:r w:rsidRPr="0011576B">
        <w:rPr>
          <w:i/>
        </w:rPr>
        <w:lastRenderedPageBreak/>
        <w:t>Pielikums nr. 1</w:t>
      </w: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APSTIPRINĀTS:</w:t>
      </w: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Latvijas Kērlinga asociācijas valdes sēdē</w:t>
      </w: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2011. gada 25. oktobrī</w:t>
      </w:r>
    </w:p>
    <w:p w:rsidR="00035515" w:rsidRPr="0011576B" w:rsidRDefault="00035515" w:rsidP="00035515">
      <w:pPr>
        <w:autoSpaceDE w:val="0"/>
        <w:autoSpaceDN w:val="0"/>
        <w:adjustRightInd w:val="0"/>
        <w:spacing w:after="0"/>
        <w:jc w:val="right"/>
        <w:rPr>
          <w:rFonts w:ascii="Arial Narrow" w:hAnsi="Arial Narrow"/>
        </w:rPr>
      </w:pP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Latvijas Kērlinga asociācijas prezidents</w:t>
      </w:r>
    </w:p>
    <w:p w:rsidR="00035515" w:rsidRPr="0011576B" w:rsidRDefault="00035515" w:rsidP="00035515">
      <w:pPr>
        <w:autoSpaceDE w:val="0"/>
        <w:autoSpaceDN w:val="0"/>
        <w:adjustRightInd w:val="0"/>
        <w:spacing w:after="0"/>
        <w:jc w:val="right"/>
        <w:rPr>
          <w:rFonts w:ascii="Arial Narrow" w:hAnsi="Arial Narrow"/>
        </w:rPr>
      </w:pP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________________________</w:t>
      </w:r>
    </w:p>
    <w:p w:rsidR="00035515" w:rsidRPr="0011576B" w:rsidRDefault="00035515" w:rsidP="00035515">
      <w:pPr>
        <w:autoSpaceDE w:val="0"/>
        <w:autoSpaceDN w:val="0"/>
        <w:adjustRightInd w:val="0"/>
        <w:spacing w:after="0"/>
        <w:jc w:val="right"/>
        <w:rPr>
          <w:rFonts w:ascii="Arial Narrow" w:hAnsi="Arial Narrow"/>
        </w:rPr>
      </w:pPr>
      <w:r w:rsidRPr="0011576B">
        <w:rPr>
          <w:rFonts w:ascii="Arial Narrow" w:hAnsi="Arial Narrow"/>
        </w:rPr>
        <w:t>J.Rudzītis</w:t>
      </w:r>
    </w:p>
    <w:p w:rsidR="00035515" w:rsidRPr="0011576B" w:rsidRDefault="00035515" w:rsidP="00035515">
      <w:pPr>
        <w:autoSpaceDE w:val="0"/>
        <w:autoSpaceDN w:val="0"/>
        <w:adjustRightInd w:val="0"/>
        <w:spacing w:after="0"/>
        <w:rPr>
          <w:rFonts w:ascii="Arial Narrow" w:hAnsi="Arial Narrow"/>
        </w:rPr>
      </w:pPr>
    </w:p>
    <w:p w:rsidR="00035515" w:rsidRPr="0011576B" w:rsidRDefault="00035515" w:rsidP="00035515">
      <w:pPr>
        <w:autoSpaceDE w:val="0"/>
        <w:autoSpaceDN w:val="0"/>
        <w:adjustRightInd w:val="0"/>
        <w:spacing w:after="0"/>
        <w:jc w:val="center"/>
        <w:rPr>
          <w:rFonts w:ascii="Arial Narrow" w:hAnsi="Arial Narrow"/>
          <w:b/>
          <w:sz w:val="24"/>
          <w:szCs w:val="24"/>
        </w:rPr>
      </w:pPr>
      <w:r w:rsidRPr="0011576B">
        <w:rPr>
          <w:rFonts w:ascii="Arial Narrow" w:hAnsi="Arial Narrow"/>
          <w:b/>
          <w:sz w:val="24"/>
          <w:szCs w:val="24"/>
        </w:rPr>
        <w:t>KOMANDU VIZUĀLĀS IDENTITĀTES NOTEIKUMI</w:t>
      </w:r>
    </w:p>
    <w:p w:rsidR="00035515" w:rsidRPr="0011576B" w:rsidRDefault="00035515" w:rsidP="00035515">
      <w:pPr>
        <w:autoSpaceDE w:val="0"/>
        <w:autoSpaceDN w:val="0"/>
        <w:adjustRightInd w:val="0"/>
        <w:spacing w:after="0"/>
        <w:rPr>
          <w:rFonts w:ascii="Arial Narrow" w:hAnsi="Arial Narrow"/>
        </w:rPr>
      </w:pPr>
    </w:p>
    <w:p w:rsidR="00035515" w:rsidRPr="0011576B" w:rsidRDefault="00035515" w:rsidP="00035515">
      <w:pPr>
        <w:pStyle w:val="ListParagraph"/>
        <w:numPr>
          <w:ilvl w:val="0"/>
          <w:numId w:val="7"/>
        </w:numPr>
        <w:autoSpaceDE w:val="0"/>
        <w:autoSpaceDN w:val="0"/>
        <w:adjustRightInd w:val="0"/>
        <w:spacing w:after="0"/>
        <w:rPr>
          <w:rFonts w:ascii="Arial Narrow" w:hAnsi="Arial Narrow"/>
        </w:rPr>
      </w:pPr>
      <w:r w:rsidRPr="0011576B">
        <w:rPr>
          <w:rFonts w:ascii="Arial Narrow" w:hAnsi="Arial Narrow"/>
        </w:rPr>
        <w:t>Vispārīgie jautājumi.</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Noteikumi izdoti saskaņā ar LATVIJAS ČEMPIONĀTU KĒRLINGĀ KOMANDĀM NOLIKUMA 9.5.punkta nosacījumiem.</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Noteikumi attiecas uz visām komandām, kas piedalās Latvijas čempionātā kērlingā vīriešu, sieviešu, junioru, senioru, jaukto, ratiņkrēslu kērlinga un jaukto pāru komandu konkurencē.</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Ja kāda no komandām neievēro šos noteikumus viena čempionāta laikā, tad spēles tiesnesis:</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Par pirmo pārkāpumu – izsaka brīdinājumu un veic attiecīgu ierakstu spēles protokolā;</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Par atkārtotu pārkāpumu – izsaka otro brīdinājumu un veic attiecīgu ierakstu spēles protokolā;</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Par katru nākamo pārkāpumu – komanda netiek pielaista pie spēles vai tai tiek piešķirts zaudējums spēlē, kurā tā pārkāpj šos noteikumus un veic attiecīgu ierakstu spēles protokolā.</w:t>
      </w:r>
    </w:p>
    <w:p w:rsidR="00035515" w:rsidRPr="0011576B" w:rsidRDefault="00035515" w:rsidP="00035515">
      <w:pPr>
        <w:pStyle w:val="ListParagraph"/>
        <w:numPr>
          <w:ilvl w:val="0"/>
          <w:numId w:val="7"/>
        </w:numPr>
        <w:autoSpaceDE w:val="0"/>
        <w:autoSpaceDN w:val="0"/>
        <w:adjustRightInd w:val="0"/>
        <w:spacing w:after="0"/>
        <w:rPr>
          <w:rFonts w:ascii="Arial Narrow" w:hAnsi="Arial Narrow"/>
        </w:rPr>
      </w:pPr>
      <w:r w:rsidRPr="0011576B">
        <w:rPr>
          <w:rFonts w:ascii="Arial Narrow" w:hAnsi="Arial Narrow"/>
        </w:rPr>
        <w:t>Spēļu formu pielietojums.</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Visiem komandas spēlētājiem ir jāvalkā vienādas spēļu formas un piemēroti apavi uz spēļu laukuma visu komandas spēļu un iesildīšanās treniņu laikā, saskaņā ar šiem noteikumiem.</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Komandas trenerim, kad tas piekļūst spēles laukumam, ir jābūt piemērotiem apaviem un ieteicams formā, kas identificē komandu vai klubu.</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Spēļu formas un apavi nedrīkst izraisīt spēļu laukuma bojājumus.</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Spēļu formas.</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Formu apakšdaļa (līdz jostasvietai):</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Apavi – bez ierobežojumiem, pēc personīgas izvēles.</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Zeķes – ja valkā zem biksēm, bez ierobežojumiem.</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Bikses – vienādā krāsā, var būt dažādu marku. Džinsi nav pieļaujami.</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Kilti (svārki) – vienādā krāsā. Komanda var spēlēt gan biksēs gan kiltos (svārkos), bet tiem jābūt vienādā krāsā.</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Jostas – bez ierobežojumiem, pēc personīgas izvēles.</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Formu augšdaļas:</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Spēļu krekli – vienādi visai komandai ar vienādu vizuālo noformējumu.</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Spēļu jakas – vienādi visai komandai ar vienādu vizuālo noformējumu.</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Siltās jakas - vienādi visai komandai ar vienādu vizuālo noformējumu.</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Vestes - vienādi visai komandai ar vienādu vizuālo noformējumu.</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Komanda vienas spēles laikā var izmantot ne vairāk kā divus no Noteikumu 2.4.2.1., 2.4.2.2., 2.4.2.3., 2.4.2.4.punktos minētiem formu augšdaļas veidiem.</w:t>
      </w:r>
    </w:p>
    <w:p w:rsidR="00035515" w:rsidRPr="0011576B" w:rsidRDefault="00035515" w:rsidP="00035515">
      <w:pPr>
        <w:pStyle w:val="ListParagraph"/>
        <w:numPr>
          <w:ilvl w:val="2"/>
          <w:numId w:val="7"/>
        </w:numPr>
        <w:tabs>
          <w:tab w:val="left" w:pos="720"/>
          <w:tab w:val="left" w:pos="1440"/>
          <w:tab w:val="left" w:pos="2160"/>
          <w:tab w:val="left" w:pos="2863"/>
        </w:tabs>
        <w:autoSpaceDE w:val="0"/>
        <w:autoSpaceDN w:val="0"/>
        <w:adjustRightInd w:val="0"/>
        <w:spacing w:after="0"/>
        <w:rPr>
          <w:rFonts w:ascii="Arial Narrow" w:hAnsi="Arial Narrow"/>
        </w:rPr>
      </w:pPr>
      <w:r w:rsidRPr="0011576B">
        <w:rPr>
          <w:rFonts w:ascii="Arial Narrow" w:hAnsi="Arial Narrow"/>
        </w:rPr>
        <w:t>Papildus atribūti:</w:t>
      </w:r>
      <w:r w:rsidRPr="0011576B">
        <w:rPr>
          <w:rFonts w:ascii="Arial Narrow" w:hAnsi="Arial Narrow"/>
        </w:rPr>
        <w:tab/>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Apakškrekli – var būt redzami, bet tiem jābūt līdzīgā krāsā kā spēļu krekli.</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Cepures – vienādas, ja ir nags, tad tas uz priekšu.</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lastRenderedPageBreak/>
        <w:t>Šallles – ja tās tiek lietotas, tad tām ir jābūt vienādām.</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Cimdi - bez ierobežojumiem, pēc personīgas izvēles.</w:t>
      </w:r>
    </w:p>
    <w:p w:rsidR="00035515" w:rsidRPr="0011576B" w:rsidRDefault="00035515" w:rsidP="00035515">
      <w:pPr>
        <w:pStyle w:val="ListParagraph"/>
        <w:numPr>
          <w:ilvl w:val="3"/>
          <w:numId w:val="7"/>
        </w:numPr>
        <w:autoSpaceDE w:val="0"/>
        <w:autoSpaceDN w:val="0"/>
        <w:adjustRightInd w:val="0"/>
        <w:spacing w:after="0"/>
        <w:rPr>
          <w:rFonts w:ascii="Arial Narrow" w:hAnsi="Arial Narrow"/>
        </w:rPr>
      </w:pPr>
      <w:r w:rsidRPr="0011576B">
        <w:rPr>
          <w:rFonts w:ascii="Arial Narrow" w:hAnsi="Arial Narrow"/>
        </w:rPr>
        <w:t>Juvilierizsrādājumi – bez ierobežojumiem, pēc personīgas izvēles.</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Papildus nosacījumi.</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Uz visu komandas dalībnieku spēles formām ir jābūt izvietotai informācijai (ieteicams uzšuve  vai uzraksts) par Latvijas kērlinga asociācijas (turpmāk – LKA) biedru vai biedra kandidātu, kuru pārstāv attiecīgā komanda.</w:t>
      </w:r>
    </w:p>
    <w:p w:rsidR="00035515" w:rsidRPr="0011576B" w:rsidRDefault="00035515" w:rsidP="00035515">
      <w:pPr>
        <w:pStyle w:val="ListParagraph"/>
        <w:numPr>
          <w:ilvl w:val="2"/>
          <w:numId w:val="7"/>
        </w:numPr>
        <w:autoSpaceDE w:val="0"/>
        <w:autoSpaceDN w:val="0"/>
        <w:adjustRightInd w:val="0"/>
        <w:spacing w:after="0"/>
        <w:rPr>
          <w:rFonts w:ascii="Arial Narrow" w:hAnsi="Arial Narrow"/>
        </w:rPr>
      </w:pPr>
      <w:r w:rsidRPr="0011576B">
        <w:rPr>
          <w:rFonts w:ascii="Arial Narrow" w:hAnsi="Arial Narrow"/>
        </w:rPr>
        <w:t xml:space="preserve">Informācijai par LKA biedru vai biedru kandidātu, kuru pārstāv komanda, uz spēļu formām jābūt izvietotai vienā vietā visiem komandas dalībniekiem </w:t>
      </w:r>
    </w:p>
    <w:p w:rsidR="00035515" w:rsidRPr="0011576B" w:rsidRDefault="00035515" w:rsidP="00035515">
      <w:pPr>
        <w:pStyle w:val="ListParagraph"/>
        <w:numPr>
          <w:ilvl w:val="0"/>
          <w:numId w:val="7"/>
        </w:numPr>
        <w:autoSpaceDE w:val="0"/>
        <w:autoSpaceDN w:val="0"/>
        <w:adjustRightInd w:val="0"/>
        <w:spacing w:after="0"/>
        <w:rPr>
          <w:rFonts w:ascii="Arial Narrow" w:hAnsi="Arial Narrow"/>
        </w:rPr>
      </w:pPr>
      <w:r w:rsidRPr="0011576B">
        <w:rPr>
          <w:rFonts w:ascii="Arial Narrow" w:hAnsi="Arial Narrow"/>
        </w:rPr>
        <w:t>2.5.2.2.5.3.</w:t>
      </w:r>
      <w:r w:rsidRPr="0011576B">
        <w:rPr>
          <w:rFonts w:ascii="Arial Narrow" w:hAnsi="Arial Narrow"/>
        </w:rPr>
        <w:tab/>
        <w:t>Aizliegts uz spēļu formām izvietot alkoholisko dzērienu un tabakas izstrādājumu reklāmas, kā arī citus ar sportu nesavienojamus nosaukumus.</w:t>
      </w:r>
    </w:p>
    <w:p w:rsidR="00035515" w:rsidRPr="0011576B" w:rsidRDefault="00035515" w:rsidP="00035515">
      <w:pPr>
        <w:pStyle w:val="ListParagraph"/>
        <w:numPr>
          <w:ilvl w:val="0"/>
          <w:numId w:val="7"/>
        </w:numPr>
        <w:autoSpaceDE w:val="0"/>
        <w:autoSpaceDN w:val="0"/>
        <w:adjustRightInd w:val="0"/>
        <w:spacing w:after="0"/>
        <w:rPr>
          <w:rFonts w:ascii="Arial Narrow" w:hAnsi="Arial Narrow"/>
        </w:rPr>
      </w:pPr>
      <w:r w:rsidRPr="0011576B">
        <w:rPr>
          <w:rFonts w:ascii="Arial Narrow" w:hAnsi="Arial Narrow"/>
        </w:rPr>
        <w:t>2.5.3.2.5.4.</w:t>
      </w:r>
      <w:r w:rsidRPr="0011576B">
        <w:rPr>
          <w:rFonts w:ascii="Arial Narrow" w:hAnsi="Arial Narrow"/>
        </w:rPr>
        <w:tab/>
        <w:t>LKA valde var izvietot oficiālo LKA sponsoru reklāmu uz spēlētāju apģērba. Izvietojamos reklāmas materiālus nodrošina LKA.</w:t>
      </w:r>
    </w:p>
    <w:p w:rsidR="00035515" w:rsidRPr="0011576B" w:rsidRDefault="00035515" w:rsidP="00035515">
      <w:pPr>
        <w:pStyle w:val="ListParagraph"/>
        <w:numPr>
          <w:ilvl w:val="0"/>
          <w:numId w:val="7"/>
        </w:numPr>
        <w:autoSpaceDE w:val="0"/>
        <w:autoSpaceDN w:val="0"/>
        <w:adjustRightInd w:val="0"/>
        <w:spacing w:after="0"/>
        <w:rPr>
          <w:rFonts w:ascii="Arial Narrow" w:hAnsi="Arial Narrow"/>
        </w:rPr>
      </w:pPr>
      <w:r w:rsidRPr="0011576B">
        <w:rPr>
          <w:rFonts w:ascii="Arial Narrow" w:hAnsi="Arial Narrow"/>
        </w:rPr>
        <w:t>Pārejas noteikumi</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Noteikumi stājas spēkā ar 2012.gada 1.janvāri.</w:t>
      </w:r>
    </w:p>
    <w:p w:rsidR="00035515" w:rsidRPr="0011576B" w:rsidRDefault="00035515" w:rsidP="00035515">
      <w:pPr>
        <w:pStyle w:val="ListParagraph"/>
        <w:numPr>
          <w:ilvl w:val="1"/>
          <w:numId w:val="7"/>
        </w:numPr>
        <w:autoSpaceDE w:val="0"/>
        <w:autoSpaceDN w:val="0"/>
        <w:adjustRightInd w:val="0"/>
        <w:spacing w:after="0"/>
        <w:rPr>
          <w:rFonts w:ascii="Arial Narrow" w:hAnsi="Arial Narrow"/>
        </w:rPr>
      </w:pPr>
      <w:r w:rsidRPr="0011576B">
        <w:rPr>
          <w:rFonts w:ascii="Arial Narrow" w:hAnsi="Arial Narrow"/>
        </w:rPr>
        <w:t>Līdz 2011.gada 31.decembrim tiem ir ieteikuma raksturs.</w:t>
      </w:r>
    </w:p>
    <w:p w:rsidR="00035515" w:rsidRPr="0011576B" w:rsidRDefault="00035515" w:rsidP="00035515">
      <w:pPr>
        <w:autoSpaceDE w:val="0"/>
        <w:autoSpaceDN w:val="0"/>
        <w:adjustRightInd w:val="0"/>
        <w:spacing w:after="0"/>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035515" w:rsidRPr="0011576B" w:rsidRDefault="00035515" w:rsidP="00035515">
      <w:pPr>
        <w:jc w:val="right"/>
      </w:pPr>
    </w:p>
    <w:p w:rsidR="00970726" w:rsidRDefault="00970726" w:rsidP="00035515">
      <w:pPr>
        <w:jc w:val="right"/>
        <w:rPr>
          <w:i/>
        </w:rPr>
      </w:pPr>
    </w:p>
    <w:p w:rsidR="00035515" w:rsidRPr="0011576B" w:rsidRDefault="00035515" w:rsidP="00035515">
      <w:pPr>
        <w:jc w:val="right"/>
        <w:rPr>
          <w:i/>
        </w:rPr>
      </w:pPr>
      <w:r w:rsidRPr="0011576B">
        <w:rPr>
          <w:i/>
        </w:rPr>
        <w:lastRenderedPageBreak/>
        <w:t>Pielikums Nr. 2</w:t>
      </w:r>
    </w:p>
    <w:p w:rsidR="00035515" w:rsidRPr="0011576B" w:rsidRDefault="00035515" w:rsidP="00035515">
      <w:pPr>
        <w:autoSpaceDE w:val="0"/>
        <w:autoSpaceDN w:val="0"/>
        <w:adjustRightInd w:val="0"/>
        <w:spacing w:after="0"/>
        <w:jc w:val="right"/>
        <w:rPr>
          <w:rFonts w:cs="Verdana-Bold"/>
          <w:b/>
          <w:bCs/>
          <w:sz w:val="20"/>
          <w:szCs w:val="20"/>
        </w:rPr>
      </w:pPr>
      <w:r w:rsidRPr="0011576B">
        <w:rPr>
          <w:rFonts w:cs="Verdana-Bold"/>
          <w:b/>
          <w:bCs/>
          <w:sz w:val="20"/>
          <w:szCs w:val="20"/>
        </w:rPr>
        <w:t>APSTIPRINĀTS:</w:t>
      </w:r>
    </w:p>
    <w:p w:rsidR="00035515" w:rsidRPr="0011576B" w:rsidRDefault="00035515" w:rsidP="00035515">
      <w:pPr>
        <w:autoSpaceDE w:val="0"/>
        <w:autoSpaceDN w:val="0"/>
        <w:adjustRightInd w:val="0"/>
        <w:spacing w:after="0"/>
        <w:jc w:val="right"/>
        <w:rPr>
          <w:rFonts w:cs="Verdana-Bold"/>
          <w:b/>
          <w:bCs/>
          <w:sz w:val="20"/>
          <w:szCs w:val="20"/>
        </w:rPr>
      </w:pPr>
      <w:r w:rsidRPr="0011576B">
        <w:rPr>
          <w:rFonts w:cs="Verdana-Bold"/>
          <w:b/>
          <w:bCs/>
          <w:sz w:val="20"/>
          <w:szCs w:val="20"/>
        </w:rPr>
        <w:t>Latvijas Kērlinga asociācijas valdes sēdē</w:t>
      </w:r>
    </w:p>
    <w:p w:rsidR="00035515" w:rsidRPr="0011576B" w:rsidRDefault="00035515" w:rsidP="00035515">
      <w:pPr>
        <w:autoSpaceDE w:val="0"/>
        <w:autoSpaceDN w:val="0"/>
        <w:adjustRightInd w:val="0"/>
        <w:spacing w:after="0"/>
        <w:jc w:val="right"/>
        <w:rPr>
          <w:rFonts w:cs="Verdana-Bold"/>
          <w:b/>
          <w:bCs/>
          <w:sz w:val="20"/>
          <w:szCs w:val="20"/>
        </w:rPr>
      </w:pPr>
      <w:r w:rsidRPr="0011576B">
        <w:rPr>
          <w:rFonts w:cs="Verdana-Bold"/>
          <w:b/>
          <w:bCs/>
          <w:sz w:val="20"/>
          <w:szCs w:val="20"/>
        </w:rPr>
        <w:t>2011. gada 13. septembrī</w:t>
      </w:r>
    </w:p>
    <w:p w:rsidR="00035515" w:rsidRPr="0011576B" w:rsidRDefault="00035515" w:rsidP="00035515">
      <w:pPr>
        <w:autoSpaceDE w:val="0"/>
        <w:autoSpaceDN w:val="0"/>
        <w:adjustRightInd w:val="0"/>
        <w:spacing w:after="0"/>
        <w:jc w:val="right"/>
        <w:rPr>
          <w:rFonts w:cs="Verdana-Bold"/>
          <w:b/>
          <w:bCs/>
          <w:i/>
          <w:sz w:val="20"/>
          <w:szCs w:val="20"/>
        </w:rPr>
      </w:pPr>
      <w:r w:rsidRPr="0011576B">
        <w:rPr>
          <w:rFonts w:cs="Verdana-Bold"/>
          <w:b/>
          <w:bCs/>
          <w:i/>
          <w:sz w:val="20"/>
          <w:szCs w:val="20"/>
        </w:rPr>
        <w:t>Grozījumi Nr.1:</w:t>
      </w:r>
    </w:p>
    <w:p w:rsidR="00035515" w:rsidRPr="0011576B" w:rsidRDefault="00035515" w:rsidP="00035515">
      <w:pPr>
        <w:autoSpaceDE w:val="0"/>
        <w:autoSpaceDN w:val="0"/>
        <w:adjustRightInd w:val="0"/>
        <w:spacing w:after="0"/>
        <w:jc w:val="right"/>
        <w:rPr>
          <w:rFonts w:cs="Verdana-Bold"/>
          <w:b/>
          <w:bCs/>
          <w:i/>
          <w:sz w:val="20"/>
          <w:szCs w:val="20"/>
        </w:rPr>
      </w:pPr>
      <w:r w:rsidRPr="0011576B">
        <w:rPr>
          <w:rFonts w:cs="Verdana-Bold"/>
          <w:b/>
          <w:bCs/>
          <w:i/>
          <w:sz w:val="20"/>
          <w:szCs w:val="20"/>
        </w:rPr>
        <w:t>Latvijas Kērlinga asociācijas valdes sēdē</w:t>
      </w:r>
    </w:p>
    <w:p w:rsidR="00035515" w:rsidRPr="0011576B" w:rsidRDefault="00035515" w:rsidP="00035515">
      <w:pPr>
        <w:autoSpaceDE w:val="0"/>
        <w:autoSpaceDN w:val="0"/>
        <w:adjustRightInd w:val="0"/>
        <w:spacing w:after="0"/>
        <w:jc w:val="right"/>
        <w:rPr>
          <w:rFonts w:cs="Verdana-Bold"/>
          <w:b/>
          <w:bCs/>
          <w:i/>
          <w:sz w:val="20"/>
          <w:szCs w:val="20"/>
        </w:rPr>
      </w:pPr>
      <w:r w:rsidRPr="0011576B">
        <w:rPr>
          <w:rFonts w:cs="Verdana-Bold"/>
          <w:b/>
          <w:bCs/>
          <w:i/>
          <w:sz w:val="20"/>
          <w:szCs w:val="20"/>
        </w:rPr>
        <w:t>2011.gada 25.oktobrī</w:t>
      </w:r>
    </w:p>
    <w:p w:rsidR="00035515" w:rsidRPr="0011576B" w:rsidRDefault="00035515" w:rsidP="00035515">
      <w:pPr>
        <w:autoSpaceDE w:val="0"/>
        <w:autoSpaceDN w:val="0"/>
        <w:adjustRightInd w:val="0"/>
        <w:jc w:val="right"/>
        <w:rPr>
          <w:rFonts w:cs="Verdana-Bold"/>
          <w:b/>
          <w:bCs/>
          <w:sz w:val="20"/>
          <w:szCs w:val="20"/>
        </w:rPr>
      </w:pPr>
    </w:p>
    <w:p w:rsidR="00035515" w:rsidRPr="0011576B" w:rsidRDefault="00035515" w:rsidP="00035515">
      <w:pPr>
        <w:autoSpaceDE w:val="0"/>
        <w:autoSpaceDN w:val="0"/>
        <w:adjustRightInd w:val="0"/>
        <w:jc w:val="right"/>
        <w:rPr>
          <w:rFonts w:cs="Verdana-Bold"/>
          <w:b/>
          <w:bCs/>
          <w:sz w:val="20"/>
          <w:szCs w:val="20"/>
        </w:rPr>
      </w:pPr>
      <w:r w:rsidRPr="0011576B">
        <w:rPr>
          <w:rFonts w:cs="Verdana-Bold"/>
          <w:b/>
          <w:bCs/>
          <w:sz w:val="20"/>
          <w:szCs w:val="20"/>
        </w:rPr>
        <w:t>Latvijas Kērlinga asociācijas prezidents</w:t>
      </w:r>
    </w:p>
    <w:p w:rsidR="00035515" w:rsidRPr="0011576B" w:rsidRDefault="00035515" w:rsidP="00035515">
      <w:pPr>
        <w:autoSpaceDE w:val="0"/>
        <w:autoSpaceDN w:val="0"/>
        <w:adjustRightInd w:val="0"/>
        <w:jc w:val="right"/>
        <w:rPr>
          <w:rFonts w:cs="Verdana-Bold"/>
          <w:b/>
          <w:bCs/>
          <w:sz w:val="20"/>
          <w:szCs w:val="20"/>
        </w:rPr>
      </w:pPr>
    </w:p>
    <w:p w:rsidR="00035515" w:rsidRPr="0011576B" w:rsidRDefault="00035515" w:rsidP="00035515">
      <w:pPr>
        <w:autoSpaceDE w:val="0"/>
        <w:autoSpaceDN w:val="0"/>
        <w:adjustRightInd w:val="0"/>
        <w:jc w:val="right"/>
        <w:rPr>
          <w:rFonts w:cs="Verdana-Bold"/>
          <w:b/>
          <w:bCs/>
          <w:sz w:val="20"/>
          <w:szCs w:val="20"/>
        </w:rPr>
      </w:pPr>
      <w:r w:rsidRPr="0011576B">
        <w:rPr>
          <w:rFonts w:cs="Verdana-Bold"/>
          <w:b/>
          <w:bCs/>
          <w:sz w:val="20"/>
          <w:szCs w:val="20"/>
        </w:rPr>
        <w:t>________________________</w:t>
      </w:r>
    </w:p>
    <w:p w:rsidR="00035515" w:rsidRPr="0011576B" w:rsidRDefault="00035515" w:rsidP="00035515">
      <w:pPr>
        <w:autoSpaceDE w:val="0"/>
        <w:autoSpaceDN w:val="0"/>
        <w:adjustRightInd w:val="0"/>
        <w:jc w:val="right"/>
        <w:rPr>
          <w:b/>
          <w:bCs/>
          <w:sz w:val="20"/>
          <w:szCs w:val="20"/>
        </w:rPr>
      </w:pPr>
      <w:r w:rsidRPr="0011576B">
        <w:rPr>
          <w:rFonts w:cs="Verdana-Bold"/>
          <w:b/>
          <w:bCs/>
          <w:sz w:val="20"/>
          <w:szCs w:val="20"/>
        </w:rPr>
        <w:t>J.Rudzītis</w:t>
      </w:r>
    </w:p>
    <w:p w:rsidR="00035515" w:rsidRPr="0011576B" w:rsidRDefault="00035515" w:rsidP="00035515">
      <w:pPr>
        <w:autoSpaceDE w:val="0"/>
        <w:autoSpaceDN w:val="0"/>
        <w:adjustRightInd w:val="0"/>
        <w:jc w:val="center"/>
        <w:rPr>
          <w:b/>
          <w:bCs/>
        </w:rPr>
      </w:pPr>
    </w:p>
    <w:p w:rsidR="00035515" w:rsidRPr="0011576B" w:rsidRDefault="00035515" w:rsidP="00035515">
      <w:pPr>
        <w:autoSpaceDE w:val="0"/>
        <w:autoSpaceDN w:val="0"/>
        <w:adjustRightInd w:val="0"/>
        <w:jc w:val="center"/>
        <w:rPr>
          <w:b/>
          <w:bCs/>
        </w:rPr>
      </w:pPr>
      <w:r w:rsidRPr="0011576B">
        <w:rPr>
          <w:b/>
          <w:bCs/>
        </w:rPr>
        <w:t>LATVIJAS ČEMPIONĀTU KĒRLINGĀ KOMANDĀM NOLIKUMS</w:t>
      </w:r>
    </w:p>
    <w:p w:rsidR="00035515" w:rsidRPr="0011576B" w:rsidRDefault="00035515" w:rsidP="00035515"/>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Nolikumā lietotie termini</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LKA – Latvijas Kērlinga asociācija.</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OK – Latvijas Čempionātu organizācijas komiteja.</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Čempionāts – Latvijas čempionāts kērlingā.</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LKA Biedri – Latvijas kērlinga asociācijas biedri un biedru kandidāti.</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Kērlinga sezona - no 1.jūlija līdz nākamā gada 30.jūnijam.</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ECF – Eiropas Kērlinga federācija.</w:t>
      </w:r>
    </w:p>
    <w:p w:rsidR="00035515" w:rsidRPr="0011576B" w:rsidRDefault="00035515" w:rsidP="00035515">
      <w:pPr>
        <w:numPr>
          <w:ilvl w:val="1"/>
          <w:numId w:val="1"/>
        </w:numPr>
        <w:tabs>
          <w:tab w:val="clear" w:pos="480"/>
          <w:tab w:val="num" w:pos="912"/>
        </w:tabs>
        <w:spacing w:after="0" w:line="240" w:lineRule="auto"/>
        <w:ind w:left="960" w:hanging="696"/>
        <w:jc w:val="both"/>
      </w:pPr>
      <w:r w:rsidRPr="0011576B">
        <w:t>WCF – Pasaules Kērlinga federācija.</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Nolikuma mērķis</w:t>
      </w:r>
    </w:p>
    <w:p w:rsidR="00035515" w:rsidRPr="0011576B" w:rsidRDefault="00035515" w:rsidP="00035515">
      <w:pPr>
        <w:jc w:val="both"/>
      </w:pPr>
      <w:r w:rsidRPr="0011576B">
        <w:t>Noskaidrot Kērlinga sezonas labākās kērlinga komandas un spēlētājus.</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Čempionāti</w:t>
      </w:r>
    </w:p>
    <w:p w:rsidR="00035515" w:rsidRPr="0011576B" w:rsidRDefault="00035515" w:rsidP="00035515">
      <w:pPr>
        <w:jc w:val="both"/>
      </w:pPr>
      <w:r w:rsidRPr="0011576B">
        <w:rPr>
          <w:bCs/>
        </w:rPr>
        <w:t>LATVIJAS ČEMPIONĀTS TIEK ORGANIZĒTS UN LATVIJAS ČEMPIONA TITULS TIEK IZCĪNĪTS SEKOJOŠĀS DISCIPLĪNĀS (kopā saukti – Čempionāti, katrs atsevišķi – Čempionāts):</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VĪRIEŠU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SIEVIEŠU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JAUKTO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JUNIORU (VĪRIEŠU)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JUNIORU (SIEVIEŠU)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SENIORU (VĪRIEŠU)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SENIORU (SIEVIEŠU) KOMANDU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JAUKTO PĀRU KONKURENCĒ;</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rPr>
          <w:bCs/>
        </w:rPr>
      </w:pPr>
      <w:r w:rsidRPr="0011576B">
        <w:rPr>
          <w:bCs/>
        </w:rPr>
        <w:t>RATIŅKRĒSLU KĒRLINGA KOMANDU KONKURENCĒ.</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čempionātu Vadība</w:t>
      </w:r>
    </w:p>
    <w:p w:rsidR="00035515" w:rsidRPr="0011576B" w:rsidRDefault="00035515" w:rsidP="00035515">
      <w:pPr>
        <w:numPr>
          <w:ilvl w:val="1"/>
          <w:numId w:val="1"/>
        </w:numPr>
        <w:tabs>
          <w:tab w:val="clear" w:pos="480"/>
          <w:tab w:val="num" w:pos="936"/>
        </w:tabs>
        <w:autoSpaceDE w:val="0"/>
        <w:autoSpaceDN w:val="0"/>
        <w:adjustRightInd w:val="0"/>
        <w:spacing w:after="0" w:line="240" w:lineRule="auto"/>
        <w:ind w:left="960" w:hanging="672"/>
        <w:jc w:val="both"/>
      </w:pPr>
      <w:r w:rsidRPr="0011576B">
        <w:t>Organizācijas komiteja</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44"/>
        <w:jc w:val="both"/>
      </w:pPr>
      <w:r w:rsidRPr="0011576B">
        <w:lastRenderedPageBreak/>
        <w:t>Čempionātus kērlingā organizē un vada LKA valdes apstiprināta OK. LKA valde apstiprina OK un tās vadītāju.</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44"/>
        <w:jc w:val="both"/>
      </w:pPr>
      <w:r w:rsidRPr="0011576B">
        <w:t>OK Vadītājs atbild par sekojošiem jautājumiem, kas attiecas uz Nolikuma 3.punktā minētajiem Čempionātiem:</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norises vieta;</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laiks;</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kalendārs;</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pieteikumu iesniegšana;</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dalības maksa;</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finansiālās saistības;</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tiesneši</w:t>
      </w:r>
    </w:p>
    <w:p w:rsidR="00035515" w:rsidRPr="0011576B" w:rsidRDefault="00035515" w:rsidP="00035515">
      <w:pPr>
        <w:numPr>
          <w:ilvl w:val="3"/>
          <w:numId w:val="1"/>
        </w:numPr>
        <w:tabs>
          <w:tab w:val="clear" w:pos="1872"/>
          <w:tab w:val="num" w:pos="2256"/>
        </w:tabs>
        <w:autoSpaceDE w:val="0"/>
        <w:autoSpaceDN w:val="0"/>
        <w:adjustRightInd w:val="0"/>
        <w:spacing w:after="0" w:line="240" w:lineRule="auto"/>
        <w:ind w:left="2280" w:hanging="1128"/>
        <w:jc w:val="both"/>
      </w:pPr>
      <w:r w:rsidRPr="0011576B">
        <w:t>citi Čempionāta organizatoriskie jautājumi.</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44"/>
        <w:jc w:val="both"/>
      </w:pPr>
      <w:r w:rsidRPr="0011576B">
        <w:t>OK kompetencē ir Čempionātu dalības maksu un kalendāra apstiprināšana.</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44"/>
        <w:jc w:val="both"/>
      </w:pPr>
      <w:r w:rsidRPr="0011576B">
        <w:t>OK vadītājs 1 mēneša laikā pēc Čempionāta beigām iesniedz LKA valdei rakstisku atskaiti par Čempionāta norisi, ja to pieprasa LKA valde.</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60" w:hanging="672"/>
        <w:jc w:val="both"/>
      </w:pPr>
      <w:r w:rsidRPr="0011576B">
        <w:t>Tiesneši</w:t>
      </w:r>
    </w:p>
    <w:p w:rsidR="00035515" w:rsidRPr="0011576B" w:rsidRDefault="00035515" w:rsidP="00035515">
      <w:pPr>
        <w:numPr>
          <w:ilvl w:val="2"/>
          <w:numId w:val="1"/>
        </w:numPr>
        <w:autoSpaceDE w:val="0"/>
        <w:autoSpaceDN w:val="0"/>
        <w:adjustRightInd w:val="0"/>
        <w:spacing w:after="0" w:line="240" w:lineRule="auto"/>
        <w:ind w:left="1440" w:hanging="720"/>
        <w:jc w:val="both"/>
      </w:pPr>
      <w:r w:rsidRPr="0011576B">
        <w:t>OK vadītājs apstiprina Čempionāta tiesnešus un Galveno tiesnesi un nosaka Čempionāta tiesāšanas grafiku.</w:t>
      </w:r>
    </w:p>
    <w:p w:rsidR="00035515" w:rsidRPr="0011576B" w:rsidRDefault="00035515" w:rsidP="00035515">
      <w:pPr>
        <w:numPr>
          <w:ilvl w:val="2"/>
          <w:numId w:val="1"/>
        </w:numPr>
        <w:autoSpaceDE w:val="0"/>
        <w:autoSpaceDN w:val="0"/>
        <w:adjustRightInd w:val="0"/>
        <w:spacing w:after="0" w:line="240" w:lineRule="auto"/>
        <w:ind w:left="1440" w:hanging="720"/>
        <w:jc w:val="both"/>
      </w:pPr>
      <w:r w:rsidRPr="0011576B">
        <w:t>Visus jautājumus, kas attiecas uz noteikumiem Čempionāta laikā, lemj spēles tiesneši.</w:t>
      </w:r>
    </w:p>
    <w:p w:rsidR="00035515" w:rsidRPr="0011576B" w:rsidRDefault="00035515" w:rsidP="00035515">
      <w:pPr>
        <w:numPr>
          <w:ilvl w:val="2"/>
          <w:numId w:val="1"/>
        </w:numPr>
        <w:spacing w:after="0" w:line="240" w:lineRule="auto"/>
        <w:ind w:left="1440" w:hanging="720"/>
        <w:jc w:val="both"/>
      </w:pPr>
      <w:r w:rsidRPr="0011576B">
        <w:t>Ja Čempionāta laikā tiek iesniegts protests par tiesneša lēmumu, tad Galvenā tiesneša lēmums ir galīgs un nepārstrīdams.</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bCs/>
          <w:caps/>
        </w:rPr>
        <w:t>Čempionātu norises VIETA UN LAIKS</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 xml:space="preserve">Čempionāti notiek atbilstoši LKA valdes apstiprinātam spēļu kalendāram. Spēļu pārcelšana iespējama ar OK atļauju tikai Latvijas izlašu un/vai Latvijas kērlinga attīstības interesēs. </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 xml:space="preserve">Lai pārceltu Čempionāta spēli ir jābūt nopietnam pamatojumam, ko OK izskata kā ārkārtēju gadījumu, ko kalendāra sastādīšanas brīdī nevarēja paredzēt. </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 xml:space="preserve">Jautājums par spēles pārcelšanu var tikt izskatīts, tikai saņemot rakstiskus iesniegumus no abām komandām, kurām ir plānots pārcelt spēli. Komandai, kura ir kalendāra izmaiņu iniciatore, iesniegumā jānorāda pamatoti iemesli, spēles pārcelšanai (pievienojot, atbilstošu dokumentāciju, kas apliecina iesniegumā minēto). Spēles norises pārcelšanas gadījumā, komandai, kura bija pārcelšanas iniciatore ir jāsedz visi izdevumi, kas saistīti spēles pārcelšanu. </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Katrai komandai ir tiesības lūgt neplānot konkrētās komandas spēles kādā vienā konkrētā spēļu kārtā (sestdiena un svētdiena). Iesniegums ir jāsniedz kopā ar komandas pieteikumu Čempionātam. Ja iesniegumā minētais iemesls ir Latvijas kērlinga attīstības interesēs, tad OK iespēju robežās sastādot kalendāru nepārkāpjot citu komandu intereses ņem vērā komandas lūgumu. Iesnieguma iesniegšana neuzliek OK pienākumu izpildīt iesniegumā norādīto lūgumu.</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 xml:space="preserve">Spēļu laukumiem jāatbilst spēkā esošajiem WCF kērlinga spēles noteikumiem un prasībām. </w:t>
      </w:r>
    </w:p>
    <w:p w:rsidR="00035515" w:rsidRPr="0011576B" w:rsidRDefault="00035515" w:rsidP="00035515">
      <w:pPr>
        <w:numPr>
          <w:ilvl w:val="1"/>
          <w:numId w:val="1"/>
        </w:numPr>
        <w:tabs>
          <w:tab w:val="clear" w:pos="480"/>
          <w:tab w:val="num" w:pos="912"/>
        </w:tabs>
        <w:spacing w:after="0" w:line="240" w:lineRule="auto"/>
        <w:ind w:left="936" w:hanging="672"/>
        <w:jc w:val="both"/>
      </w:pPr>
      <w:r w:rsidRPr="0011576B">
        <w:t>Pirms spēles sākuma laukuma tiesnešiem jāpieņem lēmums par attiecīgās sporta bāzes tehnisko stāvokli un piemērotību Čempionātu spēļu rīkošanai.</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Čempionātu Dalībnieki</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Čempionātos var piedalīties LKA Biedru pārstāvētās komandas, par kurām OK noteiktajos termiņos un apmērā LKA Biedri ir samaksājuši dalības maksu.</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Spēlētāji, kuri ir jaunāki par 18 (astoņpadsmit) gadiem, Čempionātos drīkst piedalīties tikai ar viena no vecākiem vai aizbildņa atļauju, kuru iesniedz OK kopā ar komandas pieteikumu.</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lastRenderedPageBreak/>
        <w:t>Čempionātā junioru (vīriešu un sieviešu) komandu konkurencē var piedalīties spēlētāji, kuri nav sasnieguši 21 (divdesmit viena) gada vecumu līdz Kērlinga sezonas beigām.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Čempionātā senioru (vīriešu un sieviešu) komandu konkurencē var piedalīties spēlētāji, kuri ir sasnieguši 50 (piecdesmit) gada vecumu līdz Kērlinga sezonas beigām.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672"/>
        <w:jc w:val="both"/>
      </w:pPr>
      <w:r w:rsidRPr="0011576B">
        <w:t>Katra komanda Čempionātam var pieteikt :</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92"/>
        <w:jc w:val="both"/>
      </w:pPr>
      <w:r w:rsidRPr="0011576B">
        <w:t>ne mazāk kā 4 (četrus) un ne vairāk kā 5 (piecus) spēlētājus vīriešu, sieviešu, junioru (vīriešu un sieviešu) un senioru (vīriešu un sieviešu) komandu konkurencē;</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92"/>
        <w:jc w:val="both"/>
      </w:pPr>
      <w:r w:rsidRPr="0011576B">
        <w:t>ne mazāk kā 4 (četrus) un ne vairāk kā 6 (sešus) spēlētājus jaukto (MIX) komandu konkurencē, no kuriem vismaz divi, bet ne vairāk kā trīs, ir viena dzimuma pārstāvji;</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92"/>
        <w:jc w:val="both"/>
      </w:pPr>
      <w:r w:rsidRPr="0011576B">
        <w:t>tieši 2 (divus) spēlētājus jaukto pāru konkurencē, no kuriem katrs spēlētājs ir sava dzimuma;</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92"/>
        <w:jc w:val="both"/>
      </w:pPr>
      <w:r w:rsidRPr="0011576B">
        <w:t>ne mazāk kā 4 (četrus) un ne vairāk kā 5 (piecus) spēlētājus ratiņkrēslu kērlinga komandu konkurencē no kuriem vismaz vienam spēlētājam ir jābūt sieviešu dzimuma pārstāvim.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48"/>
        <w:jc w:val="both"/>
      </w:pPr>
      <w:r w:rsidRPr="0011576B">
        <w:t>Čempionātam pieteiktais spēlētājs var tikt pieteikts un spēlēt tikai vienā komandā Čempionātā.</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48"/>
        <w:jc w:val="both"/>
      </w:pPr>
      <w:r w:rsidRPr="0011576B">
        <w:t>Spēlētāju, komandu, LKA Biedru pārkāpumu sodīšanu nosaka OK, saskaņā ar LKA valdes lēmumiem.</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Pieteikumi čempionātam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96"/>
        <w:jc w:val="both"/>
      </w:pPr>
      <w:r w:rsidRPr="0011576B">
        <w:t xml:space="preserve">Komandas pieteikuma iesniegšanas kārtība un termiņi tiek paziņoti </w:t>
      </w:r>
      <w:hyperlink r:id="rId7" w:history="1">
        <w:r w:rsidRPr="0011576B">
          <w:rPr>
            <w:rStyle w:val="Hyperlink"/>
          </w:rPr>
          <w:t>www.curling.lv</w:t>
        </w:r>
      </w:hyperlink>
      <w:r w:rsidRPr="0011576B">
        <w:t xml:space="preserve"> izsludinot pieteikšanos attiecīgajam Čempionātam.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96"/>
        <w:jc w:val="both"/>
      </w:pPr>
      <w:r w:rsidRPr="0011576B">
        <w:t>Komandas vārdiskā sastāva pieteikumu dalībai Čempionātā (pielikums Nr.4) LKA biedrs iesniedz OK.</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96"/>
        <w:jc w:val="both"/>
      </w:pPr>
      <w:r w:rsidRPr="0011576B">
        <w:t>Čempionātos pieteikto komandu nosaukumi sastāv no divām daļām, kas tiek atdalītas savā starpā ar daļsvītru:</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92"/>
        <w:jc w:val="both"/>
      </w:pPr>
      <w:r w:rsidRPr="0011576B">
        <w:t>Vīriešu, sieviešu, junioru, senioru, jaukto (MIX) un ratiņkrēslu kērlinga komandām:</w:t>
      </w:r>
    </w:p>
    <w:p w:rsidR="00035515" w:rsidRPr="0011576B" w:rsidRDefault="00035515" w:rsidP="00035515">
      <w:pPr>
        <w:numPr>
          <w:ilvl w:val="3"/>
          <w:numId w:val="1"/>
        </w:numPr>
        <w:tabs>
          <w:tab w:val="clear" w:pos="1872"/>
          <w:tab w:val="num" w:pos="2016"/>
        </w:tabs>
        <w:autoSpaceDE w:val="0"/>
        <w:autoSpaceDN w:val="0"/>
        <w:adjustRightInd w:val="0"/>
        <w:spacing w:after="0" w:line="240" w:lineRule="auto"/>
        <w:ind w:left="2016" w:hanging="840"/>
        <w:jc w:val="both"/>
      </w:pPr>
      <w:r w:rsidRPr="0011576B">
        <w:t>komandas nosaukuma pirmā daļa sastāv no LKA biedra nosaukuma saīsinājuma vai komandas atbalstītāja (sponsora) vai tā preču zīmes (zīmola) nosaukuma.</w:t>
      </w:r>
    </w:p>
    <w:p w:rsidR="00035515" w:rsidRPr="0011576B" w:rsidRDefault="00035515" w:rsidP="00035515">
      <w:pPr>
        <w:numPr>
          <w:ilvl w:val="3"/>
          <w:numId w:val="1"/>
        </w:numPr>
        <w:tabs>
          <w:tab w:val="clear" w:pos="1872"/>
          <w:tab w:val="num" w:pos="2016"/>
        </w:tabs>
        <w:autoSpaceDE w:val="0"/>
        <w:autoSpaceDN w:val="0"/>
        <w:adjustRightInd w:val="0"/>
        <w:spacing w:after="0" w:line="240" w:lineRule="auto"/>
        <w:ind w:left="2016" w:hanging="840"/>
        <w:jc w:val="both"/>
      </w:pPr>
      <w:r w:rsidRPr="0011576B">
        <w:t>komandas nosaukuma otrā daļa sastāv no komandas kapteiņa (skips) uzvārda.</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64" w:hanging="768"/>
        <w:jc w:val="both"/>
      </w:pPr>
      <w:r w:rsidRPr="0011576B">
        <w:t>Jaukto pāru komandām:</w:t>
      </w:r>
    </w:p>
    <w:p w:rsidR="00035515" w:rsidRPr="0011576B" w:rsidRDefault="00035515" w:rsidP="00035515">
      <w:pPr>
        <w:numPr>
          <w:ilvl w:val="3"/>
          <w:numId w:val="1"/>
        </w:numPr>
        <w:tabs>
          <w:tab w:val="clear" w:pos="1872"/>
          <w:tab w:val="num" w:pos="2016"/>
        </w:tabs>
        <w:autoSpaceDE w:val="0"/>
        <w:autoSpaceDN w:val="0"/>
        <w:adjustRightInd w:val="0"/>
        <w:spacing w:after="0" w:line="240" w:lineRule="auto"/>
        <w:ind w:left="2016" w:hanging="840"/>
        <w:jc w:val="both"/>
      </w:pPr>
      <w:r w:rsidRPr="0011576B">
        <w:t>komandas nosaukuma pirmā daļa sastāv no LKA biedra nosaukuma saīsinājuma vai komandas atbalstītāja (sponsora) vai tā preču zīmes (zīmola) nosaukuma.</w:t>
      </w:r>
    </w:p>
    <w:p w:rsidR="00035515" w:rsidRPr="0011576B" w:rsidRDefault="00035515" w:rsidP="00035515">
      <w:pPr>
        <w:numPr>
          <w:ilvl w:val="3"/>
          <w:numId w:val="1"/>
        </w:numPr>
        <w:tabs>
          <w:tab w:val="clear" w:pos="1872"/>
          <w:tab w:val="num" w:pos="1992"/>
        </w:tabs>
        <w:autoSpaceDE w:val="0"/>
        <w:autoSpaceDN w:val="0"/>
        <w:adjustRightInd w:val="0"/>
        <w:spacing w:after="0" w:line="240" w:lineRule="auto"/>
        <w:ind w:left="1992" w:hanging="816"/>
        <w:jc w:val="both"/>
      </w:pPr>
      <w:r w:rsidRPr="0011576B">
        <w:t>komandas nosaukuma otrā daļa sastāv no spēlētāju uzvārdiem.</w:t>
      </w:r>
    </w:p>
    <w:p w:rsidR="00035515" w:rsidRPr="0011576B" w:rsidRDefault="00035515" w:rsidP="00035515">
      <w:pPr>
        <w:numPr>
          <w:ilvl w:val="2"/>
          <w:numId w:val="1"/>
        </w:numPr>
        <w:autoSpaceDE w:val="0"/>
        <w:autoSpaceDN w:val="0"/>
        <w:adjustRightInd w:val="0"/>
        <w:spacing w:after="0" w:line="240" w:lineRule="auto"/>
        <w:jc w:val="both"/>
      </w:pPr>
      <w:r w:rsidRPr="0011576B">
        <w:t>Ja komandas nosaukumā tiek izmantots komandas atbalstītāja (sponsora) vai tā preču zīmes (zīmola) nosaukums, tad komandai kopā ar pieteikumu čempionātam jāiesniedz komandas atbalstītāja (sponsora) rakstiska vēstule ar lūgumu komandas atbalstītāja (sponsora) vai tā preču zīmes (zīmola) nosaukuma iekļaušanu komandas nosaukumā.</w:t>
      </w:r>
    </w:p>
    <w:p w:rsidR="00035515" w:rsidRPr="0011576B" w:rsidRDefault="00035515" w:rsidP="00035515">
      <w:pPr>
        <w:numPr>
          <w:ilvl w:val="2"/>
          <w:numId w:val="1"/>
        </w:numPr>
        <w:autoSpaceDE w:val="0"/>
        <w:autoSpaceDN w:val="0"/>
        <w:adjustRightInd w:val="0"/>
        <w:spacing w:after="0" w:line="240" w:lineRule="auto"/>
        <w:jc w:val="both"/>
      </w:pPr>
      <w:r w:rsidRPr="0011576B">
        <w:t>Aizliegts komandu nosaukumos ietvert alkoholisko dzērienu, tabakas izstrādājumu un citus ar sportu nesavienojamus nosaukumus.</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696"/>
        <w:jc w:val="both"/>
      </w:pPr>
      <w:r w:rsidRPr="0011576B">
        <w:t>Komanda, vīriešu, sieviešu, junioru, senioru, jaukto (MIX) un ratiņkrēslu kērlinga Čempionātos, saglabā komandas statusu, kas iepriekšējā kērlinga sezonā ir startējusi Čempionātā, ja tās sastāvā ir vismaz:</w:t>
      </w:r>
    </w:p>
    <w:p w:rsidR="00035515" w:rsidRPr="0011576B" w:rsidRDefault="00035515" w:rsidP="00035515">
      <w:pPr>
        <w:numPr>
          <w:ilvl w:val="2"/>
          <w:numId w:val="1"/>
        </w:numPr>
        <w:autoSpaceDE w:val="0"/>
        <w:autoSpaceDN w:val="0"/>
        <w:adjustRightInd w:val="0"/>
        <w:spacing w:after="0" w:line="240" w:lineRule="auto"/>
        <w:ind w:left="1464" w:hanging="792"/>
        <w:jc w:val="both"/>
      </w:pPr>
      <w:r w:rsidRPr="0011576B">
        <w:lastRenderedPageBreak/>
        <w:t xml:space="preserve">3 (trīs) spēlētāji, ja iepriekšējā Čempionātā bija pieteikti 4 (četri) vai 5 (pieci) spēlētāji; </w:t>
      </w:r>
    </w:p>
    <w:p w:rsidR="00035515" w:rsidRPr="0011576B" w:rsidRDefault="00035515" w:rsidP="00035515">
      <w:pPr>
        <w:numPr>
          <w:ilvl w:val="2"/>
          <w:numId w:val="1"/>
        </w:numPr>
        <w:autoSpaceDE w:val="0"/>
        <w:autoSpaceDN w:val="0"/>
        <w:adjustRightInd w:val="0"/>
        <w:spacing w:after="0" w:line="240" w:lineRule="auto"/>
        <w:ind w:left="1464" w:hanging="792"/>
        <w:jc w:val="both"/>
      </w:pPr>
      <w:r w:rsidRPr="0011576B">
        <w:t>4 (četri) spēlētāji, ja iepriekšējā Čempionātā bija pieteikti 6 (seši) spēlētāji.</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744"/>
        <w:jc w:val="both"/>
      </w:pPr>
      <w:r w:rsidRPr="0011576B">
        <w:t>Komanda, jaukto pāru čempionātā, saglabā komandas statusu, kas iepriekšējā kērlinga sezonā ir startējusi Čempionātā, ja tās sastāvs ir tieši tāds pats.</w:t>
      </w:r>
    </w:p>
    <w:p w:rsidR="00035515" w:rsidRPr="0011576B" w:rsidRDefault="00035515" w:rsidP="00035515">
      <w:pPr>
        <w:numPr>
          <w:ilvl w:val="1"/>
          <w:numId w:val="1"/>
        </w:numPr>
        <w:tabs>
          <w:tab w:val="clear" w:pos="480"/>
          <w:tab w:val="num" w:pos="912"/>
        </w:tabs>
        <w:spacing w:after="0" w:line="240" w:lineRule="auto"/>
        <w:ind w:left="912" w:hanging="696"/>
        <w:jc w:val="both"/>
      </w:pPr>
      <w:r w:rsidRPr="0011576B">
        <w:t>Komandas pieteikums katrai spēlei jāiesniedz spēles tiesnesim pirms konkrētās spēles pirmās iesildīšanās sākuma.</w:t>
      </w:r>
    </w:p>
    <w:p w:rsidR="00035515" w:rsidRPr="0011576B" w:rsidRDefault="00035515" w:rsidP="00035515">
      <w:pPr>
        <w:numPr>
          <w:ilvl w:val="1"/>
          <w:numId w:val="1"/>
        </w:numPr>
        <w:tabs>
          <w:tab w:val="clear" w:pos="480"/>
          <w:tab w:val="num" w:pos="912"/>
        </w:tabs>
        <w:spacing w:after="0" w:line="240" w:lineRule="auto"/>
        <w:ind w:left="912" w:hanging="696"/>
        <w:jc w:val="both"/>
      </w:pPr>
      <w:r w:rsidRPr="0011576B">
        <w:t>Ja komanda čempionātā nav iesniegusi 7.6.punktā minēto pieteikumu noteiktā laikā, tad komanda netiek pielaista pirmsspēles iesildīšanās un/vai spēlei.</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bCs/>
        </w:rPr>
      </w:pPr>
      <w:r w:rsidRPr="0011576B">
        <w:rPr>
          <w:b/>
          <w:bCs/>
        </w:rPr>
        <w:t>ČEMPIONĀTU NORISE</w:t>
      </w:r>
    </w:p>
    <w:p w:rsidR="00035515" w:rsidRPr="0011576B" w:rsidRDefault="00035515" w:rsidP="00035515">
      <w:pPr>
        <w:numPr>
          <w:ilvl w:val="1"/>
          <w:numId w:val="1"/>
        </w:numPr>
        <w:tabs>
          <w:tab w:val="clear" w:pos="480"/>
          <w:tab w:val="num" w:pos="936"/>
        </w:tabs>
        <w:autoSpaceDE w:val="0"/>
        <w:autoSpaceDN w:val="0"/>
        <w:adjustRightInd w:val="0"/>
        <w:spacing w:after="0" w:line="240" w:lineRule="auto"/>
        <w:ind w:left="936" w:hanging="744"/>
        <w:jc w:val="both"/>
        <w:rPr>
          <w:bCs/>
        </w:rPr>
      </w:pPr>
      <w:r w:rsidRPr="0011576B">
        <w:rPr>
          <w:bCs/>
        </w:rPr>
        <w:t>ČEMPIONĀTS vīriešu un sieviešu komandām noris saskaņā ar pielikumā Nr.1 un Nr.3 minēto kārtību.</w:t>
      </w:r>
    </w:p>
    <w:p w:rsidR="00035515" w:rsidRPr="0011576B" w:rsidRDefault="00035515" w:rsidP="00035515">
      <w:pPr>
        <w:numPr>
          <w:ilvl w:val="1"/>
          <w:numId w:val="1"/>
        </w:numPr>
        <w:tabs>
          <w:tab w:val="clear" w:pos="480"/>
          <w:tab w:val="num" w:pos="936"/>
        </w:tabs>
        <w:autoSpaceDE w:val="0"/>
        <w:autoSpaceDN w:val="0"/>
        <w:adjustRightInd w:val="0"/>
        <w:spacing w:after="0" w:line="240" w:lineRule="auto"/>
        <w:ind w:left="960" w:hanging="768"/>
        <w:jc w:val="both"/>
        <w:rPr>
          <w:bCs/>
        </w:rPr>
      </w:pPr>
      <w:r w:rsidRPr="0011576B">
        <w:rPr>
          <w:bCs/>
        </w:rPr>
        <w:t>Latvijas čempionāts jauktajām, junioru, senioru, jaukto pāru un ratiņkrēslu kērlinga komandām noris saskaņā ar pielikumā Nr.2 un Nr.3 minēto kārtību.</w:t>
      </w:r>
    </w:p>
    <w:p w:rsidR="00035515" w:rsidRPr="0011576B" w:rsidRDefault="00035515" w:rsidP="00035515">
      <w:pPr>
        <w:numPr>
          <w:ilvl w:val="1"/>
          <w:numId w:val="1"/>
        </w:numPr>
        <w:tabs>
          <w:tab w:val="clear" w:pos="480"/>
          <w:tab w:val="num" w:pos="936"/>
        </w:tabs>
        <w:autoSpaceDE w:val="0"/>
        <w:autoSpaceDN w:val="0"/>
        <w:adjustRightInd w:val="0"/>
        <w:spacing w:after="0" w:line="240" w:lineRule="auto"/>
        <w:ind w:left="984" w:hanging="792"/>
        <w:jc w:val="both"/>
      </w:pPr>
      <w:r w:rsidRPr="0011576B">
        <w:t>Čempionāta spēļu kalendāru, pēc visu komandu pieteikumu saņemšanas LKA valde apstiprina ne vēlāk kā 2 (divas) kalendārās nedēļas pirms Čempionāta sākuma.</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bCs/>
        </w:rPr>
      </w:pPr>
      <w:r w:rsidRPr="0011576B">
        <w:rPr>
          <w:b/>
          <w:bCs/>
        </w:rPr>
        <w:t>SPĒLES NOTEIKUMI</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720"/>
        <w:jc w:val="both"/>
      </w:pPr>
      <w:r w:rsidRPr="0011576B">
        <w:t>Spēles noteikumi Čempionātā atbilst spēkā esošajiem WCF spēles un sacensību noteikumiem, nosakot zemāk norādītās izmaiņas.</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12" w:hanging="720"/>
        <w:jc w:val="both"/>
      </w:pPr>
      <w:r w:rsidRPr="0011576B">
        <w:t>Spēles laiks</w:t>
      </w:r>
    </w:p>
    <w:p w:rsidR="00035515" w:rsidRPr="0011576B" w:rsidRDefault="00035515" w:rsidP="00035515">
      <w:pPr>
        <w:numPr>
          <w:ilvl w:val="2"/>
          <w:numId w:val="1"/>
        </w:numPr>
        <w:autoSpaceDE w:val="0"/>
        <w:autoSpaceDN w:val="0"/>
        <w:adjustRightInd w:val="0"/>
        <w:spacing w:after="0" w:line="240" w:lineRule="auto"/>
        <w:ind w:left="1440" w:hanging="792"/>
        <w:jc w:val="both"/>
      </w:pPr>
      <w:r w:rsidRPr="0011576B">
        <w:t>Spēle sastāv no 8 (astoņiem) endiem.</w:t>
      </w:r>
    </w:p>
    <w:p w:rsidR="00035515" w:rsidRPr="0011576B" w:rsidRDefault="00035515" w:rsidP="00035515">
      <w:pPr>
        <w:numPr>
          <w:ilvl w:val="2"/>
          <w:numId w:val="1"/>
        </w:numPr>
        <w:autoSpaceDE w:val="0"/>
        <w:autoSpaceDN w:val="0"/>
        <w:adjustRightInd w:val="0"/>
        <w:spacing w:after="0" w:line="240" w:lineRule="auto"/>
        <w:ind w:left="1440" w:hanging="792"/>
        <w:jc w:val="both"/>
      </w:pPr>
      <w:r w:rsidRPr="0011576B">
        <w:rPr>
          <w:caps/>
        </w:rPr>
        <w:t>Page</w:t>
      </w:r>
      <w:r w:rsidRPr="0011576B">
        <w:t xml:space="preserve"> izspēles gadījumā spēle sastāv no 10 (desmit) endiem.</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744"/>
        <w:jc w:val="both"/>
      </w:pPr>
      <w:r w:rsidRPr="0011576B">
        <w:t>Uzvarētāja noteikšana un punktu skaitīšana</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88" w:hanging="840"/>
        <w:jc w:val="both"/>
      </w:pPr>
      <w:r w:rsidRPr="0011576B">
        <w:t>Par uzvaru komanda saņem 1 (vienu) punktu, par zaudējumu 0 punktu. Spēlē neizšķirti netiek fiksēti.</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88" w:hanging="840"/>
        <w:jc w:val="both"/>
      </w:pPr>
      <w:r w:rsidRPr="0011576B">
        <w:t>Vienādu punktu skaita gadījumā, kad tiek noskaidrotas komandas- medaļu ieguvējas vai finālturnīru dalībnieces, tiek organizētas papildus spēles (komandas nedrīkst tikt izslēgtas no tālākās cīņas par medaļām vai iekļūšanu finālturnīrā bez papildus spēles).</w:t>
      </w:r>
    </w:p>
    <w:p w:rsidR="00035515" w:rsidRPr="0011576B" w:rsidRDefault="00035515" w:rsidP="00035515">
      <w:pPr>
        <w:numPr>
          <w:ilvl w:val="1"/>
          <w:numId w:val="1"/>
        </w:numPr>
        <w:tabs>
          <w:tab w:val="clear" w:pos="480"/>
          <w:tab w:val="num" w:pos="912"/>
        </w:tabs>
        <w:autoSpaceDE w:val="0"/>
        <w:autoSpaceDN w:val="0"/>
        <w:adjustRightInd w:val="0"/>
        <w:spacing w:after="0" w:line="240" w:lineRule="auto"/>
        <w:ind w:left="936" w:hanging="744"/>
        <w:jc w:val="both"/>
      </w:pPr>
      <w:r w:rsidRPr="0011576B">
        <w:t>Akmeņu izspēle</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88" w:hanging="864"/>
        <w:jc w:val="both"/>
      </w:pPr>
      <w:r w:rsidRPr="0011576B">
        <w:t>Jaukto (MIX) komandu konkurencē vice-skipam un skipam jāpārstāv pretējie dzimumi.</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88" w:hanging="864"/>
        <w:jc w:val="both"/>
      </w:pPr>
      <w:r w:rsidRPr="0011576B">
        <w:t>Rotācijas kārtībai komandā jaukto (MIX) komandu konkurencē, kādā tiek izspēlēti akmeņi, jābūt tādai, lai viena dzimuma pārstāvji neizspēlētu viens pēc otra (t.i. iespējamas divas izspēles rotācijas kārtības: “vīrietis-sieviete-vīrietis-sieviete” vai “sieviete-vīrietis-sieviete-vīrietis”).</w:t>
      </w:r>
    </w:p>
    <w:p w:rsidR="00035515" w:rsidRPr="0011576B" w:rsidRDefault="00035515" w:rsidP="00035515">
      <w:pPr>
        <w:numPr>
          <w:ilvl w:val="2"/>
          <w:numId w:val="1"/>
        </w:numPr>
        <w:tabs>
          <w:tab w:val="clear" w:pos="1440"/>
          <w:tab w:val="num" w:pos="1464"/>
        </w:tabs>
        <w:autoSpaceDE w:val="0"/>
        <w:autoSpaceDN w:val="0"/>
        <w:adjustRightInd w:val="0"/>
        <w:spacing w:after="0" w:line="240" w:lineRule="auto"/>
        <w:ind w:left="1488" w:hanging="864"/>
        <w:jc w:val="both"/>
      </w:pPr>
      <w:r w:rsidRPr="0011576B">
        <w:t>Gadījumā, ja komanda Čempionāta jaukto (MIX) komandu konkurencē spēli uzsāk vai spēles laikā paliek 3 spēlētāju sastāvā, tad rotācijas kārtība tiek izmainīta tādā veidā, lai viena dzimuma pārstāvji neizspēlētu akmeņus viens pēc otra, par izmaiņām spēlētāju rotācijā ziņojot laukuma tiesnesim (t.i. iespējamas divas izspēles rotācijas kārtības: “vīrietis-sieviete-vīrietis” vai “sieviete-vīrietis-sieviete”).</w:t>
      </w:r>
    </w:p>
    <w:p w:rsidR="00035515" w:rsidRPr="0011576B" w:rsidRDefault="00035515" w:rsidP="00035515">
      <w:pPr>
        <w:numPr>
          <w:ilvl w:val="1"/>
          <w:numId w:val="1"/>
        </w:numPr>
        <w:tabs>
          <w:tab w:val="clear" w:pos="480"/>
          <w:tab w:val="num" w:pos="888"/>
        </w:tabs>
        <w:autoSpaceDE w:val="0"/>
        <w:autoSpaceDN w:val="0"/>
        <w:adjustRightInd w:val="0"/>
        <w:spacing w:after="0" w:line="240" w:lineRule="auto"/>
        <w:ind w:left="888" w:hanging="720"/>
        <w:jc w:val="both"/>
      </w:pPr>
      <w:r w:rsidRPr="0011576B">
        <w:t>Komandu vizuālā identitāte</w:t>
      </w:r>
    </w:p>
    <w:p w:rsidR="00035515" w:rsidRPr="0011576B" w:rsidRDefault="00035515" w:rsidP="00035515">
      <w:pPr>
        <w:numPr>
          <w:ilvl w:val="2"/>
          <w:numId w:val="1"/>
        </w:numPr>
        <w:tabs>
          <w:tab w:val="clear" w:pos="1440"/>
          <w:tab w:val="num" w:pos="1488"/>
        </w:tabs>
        <w:autoSpaceDE w:val="0"/>
        <w:autoSpaceDN w:val="0"/>
        <w:adjustRightInd w:val="0"/>
        <w:spacing w:after="0" w:line="240" w:lineRule="auto"/>
        <w:ind w:left="1512" w:hanging="888"/>
        <w:jc w:val="both"/>
      </w:pPr>
      <w:r w:rsidRPr="0011576B">
        <w:t>Visām komandām visa Čempionāta laikā komandu formām ir jābūt saskaņā ar LKA valdes apstiprinātiem Komandu vizuālās identitātes noteikumiem.</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bCs/>
        </w:rPr>
      </w:pPr>
      <w:r w:rsidRPr="0011576B">
        <w:rPr>
          <w:b/>
          <w:bCs/>
        </w:rPr>
        <w:t>DALĪBAS MAKSAS APMAKSAS NOTEIKUMI</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lastRenderedPageBreak/>
        <w:t xml:space="preserve">LKA biedriem dalības maksa jāsamaksā OK noteiktajos termiņos, apmaksājot LKA sagatavoto rēķinu, kas tiek nosūtīts uz LKA biedra norādīto e-pasta adresi </w:t>
      </w:r>
      <w:hyperlink r:id="rId8" w:history="1">
        <w:r w:rsidRPr="0011576B">
          <w:rPr>
            <w:rStyle w:val="Hyperlink"/>
          </w:rPr>
          <w:t>www.curling.lv</w:t>
        </w:r>
      </w:hyperlink>
      <w:r w:rsidRPr="0011576B">
        <w:t>.</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t>Ja LKA Biedrs nenorēķinās ar LKA par dalības maksu līdz LKA valdes noteiktajiem datumiem, OK ir tiesīga pieņemt lēmumu par LKA Biedra komandas/u izslēgšanu no Čempionāta dalībnieku skaita.</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bCs/>
        </w:rPr>
      </w:pPr>
      <w:r w:rsidRPr="0011576B">
        <w:rPr>
          <w:b/>
          <w:bCs/>
        </w:rPr>
        <w:t>APBALVOŠANA</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t>Komanda, kas izcīna pirmo vietu, tiek apbalvota ar čempiona kausu vai čempionāta ceļojošo kausu.</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t>Komandai, kas saņem čempionāta ceļojošo kausu, ir pienākums to līdz nākamās kērlinga sezonas 1.septembrim nodot to OK, kā arī glabāšanas laikā nodrošināt ceļojošās balvas vizuālo un tehnisko stāvokli tādu, kādā šī ceļojošā balva saņemta.</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t>Čempionāta pirmās trīs vietas izcīnījušās komandas apbalvo medaļām.</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96"/>
        <w:jc w:val="both"/>
      </w:pPr>
      <w:r w:rsidRPr="0011576B">
        <w:t>Čempionāta dalībniekus var apbalvot arī ar speciālbalvām.</w:t>
      </w:r>
    </w:p>
    <w:p w:rsidR="00035515" w:rsidRPr="0011576B" w:rsidRDefault="00035515" w:rsidP="00035515">
      <w:pPr>
        <w:numPr>
          <w:ilvl w:val="0"/>
          <w:numId w:val="1"/>
        </w:numPr>
        <w:autoSpaceDE w:val="0"/>
        <w:autoSpaceDN w:val="0"/>
        <w:adjustRightInd w:val="0"/>
        <w:spacing w:before="120" w:after="120" w:line="240" w:lineRule="auto"/>
        <w:ind w:left="357" w:hanging="357"/>
        <w:jc w:val="center"/>
        <w:rPr>
          <w:b/>
          <w:caps/>
        </w:rPr>
      </w:pPr>
      <w:r w:rsidRPr="0011576B">
        <w:rPr>
          <w:b/>
          <w:caps/>
        </w:rPr>
        <w:t>Pārstāvība oficiālajās sacensībās</w:t>
      </w:r>
    </w:p>
    <w:p w:rsidR="00035515" w:rsidRPr="0011576B" w:rsidRDefault="00035515" w:rsidP="00035515">
      <w:pPr>
        <w:numPr>
          <w:ilvl w:val="1"/>
          <w:numId w:val="1"/>
        </w:numPr>
        <w:tabs>
          <w:tab w:val="clear" w:pos="480"/>
          <w:tab w:val="num" w:pos="864"/>
        </w:tabs>
        <w:autoSpaceDE w:val="0"/>
        <w:autoSpaceDN w:val="0"/>
        <w:adjustRightInd w:val="0"/>
        <w:spacing w:after="0" w:line="240" w:lineRule="auto"/>
        <w:ind w:left="864" w:hanging="672"/>
        <w:jc w:val="both"/>
      </w:pPr>
      <w:r w:rsidRPr="0011576B">
        <w:t>Komandu sastāvus pārstāvībai oficiālajās sacensībās, kuras rīko WCF un ECF, kā arī Baltijas kausā, apstiprina LKA valde ievērojot noteikumus, kas nosaka principus pēc kādiem tiek veidotas nacionālās izlases.</w:t>
      </w:r>
    </w:p>
    <w:p w:rsidR="00035515" w:rsidRDefault="00EA77A3" w:rsidP="00035515">
      <w:r w:rsidRPr="00035515">
        <w:t xml:space="preserve"> </w:t>
      </w:r>
    </w:p>
    <w:p w:rsidR="00EA77A3" w:rsidRDefault="00EA77A3" w:rsidP="00035515">
      <w:bookmarkStart w:id="0" w:name="_GoBack"/>
      <w:bookmarkEnd w:id="0"/>
    </w:p>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sidP="00035515"/>
    <w:p w:rsidR="00970726" w:rsidRDefault="00970726">
      <w:r>
        <w:br w:type="page"/>
      </w:r>
    </w:p>
    <w:p w:rsidR="00970726" w:rsidRDefault="00970726" w:rsidP="00035515">
      <w:pPr>
        <w:sectPr w:rsidR="00970726" w:rsidSect="00A5747F">
          <w:pgSz w:w="11906" w:h="16838"/>
          <w:pgMar w:top="1440" w:right="1800" w:bottom="1440" w:left="1800" w:header="708" w:footer="708" w:gutter="0"/>
          <w:cols w:space="708"/>
          <w:docGrid w:linePitch="360"/>
        </w:sectPr>
      </w:pPr>
    </w:p>
    <w:p w:rsidR="00970726" w:rsidRDefault="00970726" w:rsidP="00970726">
      <w:pPr>
        <w:spacing w:after="0"/>
        <w:jc w:val="right"/>
        <w:rPr>
          <w:rFonts w:ascii="Arial Narrow" w:hAnsi="Arial Narrow"/>
        </w:rPr>
      </w:pPr>
      <w:r>
        <w:rPr>
          <w:rFonts w:ascii="Arial Narrow" w:hAnsi="Arial Narrow"/>
        </w:rPr>
        <w:lastRenderedPageBreak/>
        <w:t>Pielikums nr. 6</w:t>
      </w:r>
    </w:p>
    <w:p w:rsidR="00970726" w:rsidRPr="007B2C02" w:rsidRDefault="00970726" w:rsidP="00970726">
      <w:pPr>
        <w:spacing w:after="0"/>
        <w:jc w:val="right"/>
        <w:rPr>
          <w:rFonts w:ascii="Arial Narrow" w:hAnsi="Arial Narrow"/>
        </w:rPr>
      </w:pPr>
      <w:r w:rsidRPr="007B2C02">
        <w:rPr>
          <w:rFonts w:ascii="Arial Narrow" w:hAnsi="Arial Narrow"/>
        </w:rPr>
        <w:t>Pielikums Nr.1</w:t>
      </w:r>
    </w:p>
    <w:p w:rsidR="00970726" w:rsidRPr="00970726" w:rsidRDefault="00970726" w:rsidP="00970726">
      <w:pPr>
        <w:spacing w:after="0"/>
        <w:jc w:val="right"/>
        <w:rPr>
          <w:rFonts w:ascii="Arial Narrow" w:hAnsi="Arial Narrow"/>
        </w:rPr>
      </w:pPr>
      <w:r w:rsidRPr="007B2C02">
        <w:rPr>
          <w:rFonts w:ascii="Arial Narrow" w:hAnsi="Arial Narrow"/>
          <w:b/>
          <w:bCs/>
        </w:rPr>
        <w:t>PIE LATVIJAS ČEMPIONĀTU KĒRLINGĀ KOMANDĀM NOLIKUMA</w:t>
      </w:r>
    </w:p>
    <w:p w:rsidR="00970726" w:rsidRDefault="00970726" w:rsidP="00970726">
      <w:pPr>
        <w:spacing w:after="0"/>
        <w:jc w:val="center"/>
      </w:pPr>
      <w:r w:rsidRPr="007B2C02">
        <w:rPr>
          <w:rFonts w:ascii="Arial Narrow" w:hAnsi="Arial Narrow"/>
          <w:b/>
          <w:sz w:val="28"/>
          <w:szCs w:val="28"/>
        </w:rPr>
        <w:t>ČEMPIONĀTU IZSPĒLES KĀRTĪBA SIEVIEŠU UN VĪRIEŠU KOMANDĀM</w:t>
      </w:r>
    </w:p>
    <w:tbl>
      <w:tblPr>
        <w:tblW w:w="13680" w:type="dxa"/>
        <w:tblInd w:w="98" w:type="dxa"/>
        <w:tblLook w:val="0000"/>
      </w:tblPr>
      <w:tblGrid>
        <w:gridCol w:w="1480"/>
        <w:gridCol w:w="2440"/>
        <w:gridCol w:w="2440"/>
        <w:gridCol w:w="2440"/>
        <w:gridCol w:w="2440"/>
        <w:gridCol w:w="2440"/>
      </w:tblGrid>
      <w:tr w:rsidR="00970726" w:rsidTr="00466D12">
        <w:trPr>
          <w:trHeight w:val="51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Pieteikto komandu skaits</w:t>
            </w:r>
          </w:p>
        </w:tc>
        <w:tc>
          <w:tcPr>
            <w:tcW w:w="2440" w:type="dxa"/>
            <w:tcBorders>
              <w:top w:val="single" w:sz="4" w:space="0" w:color="auto"/>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Izspēles sistēma</w:t>
            </w:r>
          </w:p>
        </w:tc>
        <w:tc>
          <w:tcPr>
            <w:tcW w:w="2440" w:type="dxa"/>
            <w:tcBorders>
              <w:top w:val="single" w:sz="4" w:space="0" w:color="auto"/>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B grupa</w:t>
            </w:r>
          </w:p>
        </w:tc>
        <w:tc>
          <w:tcPr>
            <w:tcW w:w="2440" w:type="dxa"/>
            <w:tcBorders>
              <w:top w:val="single" w:sz="4" w:space="0" w:color="auto"/>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Kvalifikācija no B grupas uz A grupu</w:t>
            </w:r>
          </w:p>
        </w:tc>
        <w:tc>
          <w:tcPr>
            <w:tcW w:w="2440" w:type="dxa"/>
            <w:tcBorders>
              <w:top w:val="single" w:sz="4" w:space="0" w:color="auto"/>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A grupa</w:t>
            </w:r>
          </w:p>
        </w:tc>
        <w:tc>
          <w:tcPr>
            <w:tcW w:w="2440" w:type="dxa"/>
            <w:tcBorders>
              <w:top w:val="single" w:sz="4" w:space="0" w:color="auto"/>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b/>
                <w:bCs/>
                <w:sz w:val="20"/>
                <w:szCs w:val="20"/>
              </w:rPr>
            </w:pPr>
            <w:r>
              <w:rPr>
                <w:rFonts w:ascii="Arial Narrow" w:hAnsi="Arial Narrow" w:cs="Arial"/>
                <w:b/>
                <w:bCs/>
                <w:sz w:val="20"/>
                <w:szCs w:val="20"/>
              </w:rPr>
              <w:t>Finālsacensības</w:t>
            </w:r>
          </w:p>
        </w:tc>
      </w:tr>
      <w:tr w:rsidR="00970726" w:rsidTr="00466D12">
        <w:trPr>
          <w:trHeight w:val="255"/>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1</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Čempionāts netiek aizvadīts</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r>
      <w:tr w:rsidR="00970726" w:rsidTr="00466D12">
        <w:trPr>
          <w:trHeight w:val="255"/>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2</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Piecas spēles līdz trīs uzvarām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r>
      <w:tr w:rsidR="00970726" w:rsidTr="00466D12">
        <w:trPr>
          <w:trHeight w:val="510"/>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3-4</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 xml:space="preserve">Viena grupa, </w:t>
            </w:r>
            <w:proofErr w:type="spellStart"/>
            <w:r>
              <w:rPr>
                <w:rFonts w:ascii="Arial Narrow" w:hAnsi="Arial Narrow" w:cs="Arial"/>
                <w:sz w:val="20"/>
                <w:szCs w:val="20"/>
              </w:rPr>
              <w:t>finālsērija</w:t>
            </w:r>
            <w:proofErr w:type="spellEnd"/>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Divu apļu turnīrs, PLAYOFF divām labākām komandām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Trīs spēles līdz divām uzvarām</w:t>
            </w:r>
          </w:p>
        </w:tc>
      </w:tr>
      <w:tr w:rsidR="00970726" w:rsidTr="00466D12">
        <w:trPr>
          <w:trHeight w:val="510"/>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5-8</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Viena grupa, PAGE PLAYOFF</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NAV</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Divu apļu turnīrs, PLAYOFF četrām labākām komandām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PAGE PLAYOFF</w:t>
            </w:r>
          </w:p>
        </w:tc>
      </w:tr>
      <w:tr w:rsidR="00970726" w:rsidTr="00466D12">
        <w:trPr>
          <w:trHeight w:val="1275"/>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9-10</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A un B grupa, PAGE PLAYOFF</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Viena grupa, divu apļa turnīrs</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Divas labākās komandas kvalificējas uz A grupu</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Labākās sešas komandas no iepriekšējā čempionāta* un divas no B grupas, divu apļu turnīrs, PLAYOFF četrām labākām komandām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PAGE PLAYOFF</w:t>
            </w:r>
          </w:p>
        </w:tc>
      </w:tr>
      <w:tr w:rsidR="00970726" w:rsidTr="00466D12">
        <w:trPr>
          <w:trHeight w:val="1275"/>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11-13</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A un B grupa, PAGE PLAYOFF</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Viena grupa, viena apļa turnīrs</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PLAYOFF (4 komandām), divas labākās komandas kvalificējas uz A grupu</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Labākās sešas komandas no iepriekšējā čempionāta* un divas no B grupas, divu apļu turnīrs, PLAYOFF četrām labākām komandām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PAGE PLAYOFF</w:t>
            </w:r>
          </w:p>
        </w:tc>
      </w:tr>
      <w:tr w:rsidR="00970726" w:rsidTr="00466D12">
        <w:trPr>
          <w:trHeight w:val="1275"/>
        </w:trPr>
        <w:tc>
          <w:tcPr>
            <w:tcW w:w="1480" w:type="dxa"/>
            <w:tcBorders>
              <w:top w:val="nil"/>
              <w:left w:val="single" w:sz="4" w:space="0" w:color="auto"/>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14-18</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A un B grupa, PAGE PLAYOFF</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Divas apakšgrupas, viena apļa turnīrs apakšgrupas ietvaros</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PLAYOFF (6 komandām), divas labākās komandas kvalificējas uz A grupu</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Labākās sešas komandas no iepriekšējā čempionāta* un divas no B grupas, divu apļu turnīrs, PLAYOFF četrām labākām komandām</w:t>
            </w:r>
          </w:p>
        </w:tc>
        <w:tc>
          <w:tcPr>
            <w:tcW w:w="2440" w:type="dxa"/>
            <w:tcBorders>
              <w:top w:val="nil"/>
              <w:left w:val="nil"/>
              <w:bottom w:val="single" w:sz="4" w:space="0" w:color="auto"/>
              <w:right w:val="single" w:sz="4" w:space="0" w:color="auto"/>
            </w:tcBorders>
            <w:shd w:val="clear" w:color="auto" w:fill="auto"/>
            <w:vAlign w:val="center"/>
          </w:tcPr>
          <w:p w:rsidR="00970726" w:rsidRDefault="00970726" w:rsidP="00466D12">
            <w:pPr>
              <w:jc w:val="center"/>
              <w:rPr>
                <w:rFonts w:ascii="Arial Narrow" w:hAnsi="Arial Narrow" w:cs="Arial"/>
                <w:sz w:val="20"/>
                <w:szCs w:val="20"/>
              </w:rPr>
            </w:pPr>
            <w:r>
              <w:rPr>
                <w:rFonts w:ascii="Arial Narrow" w:hAnsi="Arial Narrow" w:cs="Arial"/>
                <w:sz w:val="20"/>
                <w:szCs w:val="20"/>
              </w:rPr>
              <w:t>PAGE PLAYOFF</w:t>
            </w:r>
          </w:p>
        </w:tc>
      </w:tr>
    </w:tbl>
    <w:p w:rsidR="00970726" w:rsidRDefault="00970726" w:rsidP="00970726">
      <w:pPr>
        <w:rPr>
          <w:rFonts w:ascii="Arial Narrow" w:hAnsi="Arial Narrow"/>
          <w:b/>
          <w:sz w:val="20"/>
          <w:szCs w:val="20"/>
        </w:rPr>
      </w:pPr>
    </w:p>
    <w:p w:rsidR="00970726" w:rsidRPr="00B57950" w:rsidRDefault="00970726" w:rsidP="00970726">
      <w:pPr>
        <w:ind w:left="360" w:hanging="360"/>
        <w:rPr>
          <w:rFonts w:ascii="Arial Narrow" w:hAnsi="Arial Narrow"/>
        </w:rPr>
      </w:pPr>
      <w:r w:rsidRPr="00B57950">
        <w:rPr>
          <w:rFonts w:ascii="Arial Narrow" w:hAnsi="Arial Narrow"/>
        </w:rPr>
        <w:t xml:space="preserve">* - Ja kāda no komandām, kas iepriekšējā </w:t>
      </w:r>
      <w:r>
        <w:rPr>
          <w:rFonts w:ascii="Arial Narrow" w:hAnsi="Arial Narrow"/>
        </w:rPr>
        <w:t>Č</w:t>
      </w:r>
      <w:r w:rsidRPr="00B57950">
        <w:rPr>
          <w:rFonts w:ascii="Arial Narrow" w:hAnsi="Arial Narrow"/>
        </w:rPr>
        <w:t xml:space="preserve">empionātā </w:t>
      </w:r>
      <w:r>
        <w:rPr>
          <w:rFonts w:ascii="Arial Narrow" w:hAnsi="Arial Narrow"/>
        </w:rPr>
        <w:t xml:space="preserve">ieguva 1-6 vietu, </w:t>
      </w:r>
      <w:r w:rsidRPr="00B57950">
        <w:rPr>
          <w:rFonts w:ascii="Arial Narrow" w:hAnsi="Arial Narrow"/>
        </w:rPr>
        <w:t xml:space="preserve">nepiedalās </w:t>
      </w:r>
      <w:r>
        <w:rPr>
          <w:rFonts w:ascii="Arial Narrow" w:hAnsi="Arial Narrow"/>
        </w:rPr>
        <w:t>Č</w:t>
      </w:r>
      <w:r w:rsidRPr="00B57950">
        <w:rPr>
          <w:rFonts w:ascii="Arial Narrow" w:hAnsi="Arial Narrow"/>
        </w:rPr>
        <w:t xml:space="preserve">empionātā, tad </w:t>
      </w:r>
      <w:r>
        <w:rPr>
          <w:rFonts w:ascii="Arial Narrow" w:hAnsi="Arial Narrow"/>
        </w:rPr>
        <w:t xml:space="preserve">tiesības uz šo vietu iegūst </w:t>
      </w:r>
      <w:r w:rsidRPr="00B57950">
        <w:rPr>
          <w:rFonts w:ascii="Arial Narrow" w:hAnsi="Arial Narrow"/>
        </w:rPr>
        <w:t>komand</w:t>
      </w:r>
      <w:r>
        <w:rPr>
          <w:rFonts w:ascii="Arial Narrow" w:hAnsi="Arial Narrow"/>
        </w:rPr>
        <w:t>a, kas izcīnīja nākamo vietu Čempionātā</w:t>
      </w:r>
      <w:r w:rsidRPr="00B57950">
        <w:rPr>
          <w:rFonts w:ascii="Arial Narrow" w:hAnsi="Arial Narrow"/>
        </w:rPr>
        <w:t>.</w:t>
      </w:r>
    </w:p>
    <w:p w:rsidR="00970726" w:rsidRPr="00035515" w:rsidRDefault="00970726" w:rsidP="00035515"/>
    <w:sectPr w:rsidR="00970726" w:rsidRPr="00035515" w:rsidSect="00B57950">
      <w:pgSz w:w="15840" w:h="12240" w:orient="landscape"/>
      <w:pgMar w:top="170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40F" w:rsidRDefault="00ED640F" w:rsidP="00970726">
      <w:pPr>
        <w:spacing w:after="0" w:line="240" w:lineRule="auto"/>
      </w:pPr>
      <w:r>
        <w:separator/>
      </w:r>
    </w:p>
  </w:endnote>
  <w:endnote w:type="continuationSeparator" w:id="0">
    <w:p w:rsidR="00ED640F" w:rsidRDefault="00ED640F" w:rsidP="00970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40F" w:rsidRDefault="00ED640F" w:rsidP="00970726">
      <w:pPr>
        <w:spacing w:after="0" w:line="240" w:lineRule="auto"/>
      </w:pPr>
      <w:r>
        <w:separator/>
      </w:r>
    </w:p>
  </w:footnote>
  <w:footnote w:type="continuationSeparator" w:id="0">
    <w:p w:rsidR="00ED640F" w:rsidRDefault="00ED640F" w:rsidP="009707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6CFE"/>
    <w:multiLevelType w:val="hybridMultilevel"/>
    <w:tmpl w:val="8A1E07D0"/>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
    <w:nsid w:val="0AD71476"/>
    <w:multiLevelType w:val="multilevel"/>
    <w:tmpl w:val="545A5C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80"/>
        </w:tabs>
        <w:ind w:left="480"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72"/>
        </w:tabs>
        <w:ind w:left="1800"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DD02517"/>
    <w:multiLevelType w:val="hybridMultilevel"/>
    <w:tmpl w:val="EB000EA4"/>
    <w:lvl w:ilvl="0" w:tplc="7986A26E">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3">
    <w:nsid w:val="18B17EB3"/>
    <w:multiLevelType w:val="hybridMultilevel"/>
    <w:tmpl w:val="5A6449E2"/>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4">
    <w:nsid w:val="1FC9174D"/>
    <w:multiLevelType w:val="hybridMultilevel"/>
    <w:tmpl w:val="52BC560E"/>
    <w:lvl w:ilvl="0" w:tplc="87BE005E">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5">
    <w:nsid w:val="22443A67"/>
    <w:multiLevelType w:val="hybridMultilevel"/>
    <w:tmpl w:val="03B80F90"/>
    <w:lvl w:ilvl="0" w:tplc="738C53A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6">
    <w:nsid w:val="31F668AB"/>
    <w:multiLevelType w:val="hybridMultilevel"/>
    <w:tmpl w:val="67021BDC"/>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7">
    <w:nsid w:val="3A9515C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5"/>
  </w:num>
  <w:num w:numId="3">
    <w:abstractNumId w:val="6"/>
  </w:num>
  <w:num w:numId="4">
    <w:abstractNumId w:val="3"/>
  </w:num>
  <w:num w:numId="5">
    <w:abstractNumId w:val="0"/>
  </w:num>
  <w:num w:numId="6">
    <w:abstractNumId w:val="2"/>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A77A3"/>
    <w:rsid w:val="00035515"/>
    <w:rsid w:val="00970726"/>
    <w:rsid w:val="00A5747F"/>
    <w:rsid w:val="00CB6BFA"/>
    <w:rsid w:val="00EA77A3"/>
    <w:rsid w:val="00ED640F"/>
    <w:rsid w:val="00FF07B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77A3"/>
  </w:style>
  <w:style w:type="paragraph" w:styleId="ListParagraph">
    <w:name w:val="List Paragraph"/>
    <w:basedOn w:val="Normal"/>
    <w:qFormat/>
    <w:rsid w:val="00035515"/>
    <w:pPr>
      <w:ind w:left="720"/>
      <w:contextualSpacing/>
    </w:pPr>
    <w:rPr>
      <w:rFonts w:ascii="Calibri" w:eastAsia="Times New Roman" w:hAnsi="Calibri" w:cs="Times New Roman"/>
    </w:rPr>
  </w:style>
  <w:style w:type="character" w:styleId="CommentReference">
    <w:name w:val="annotation reference"/>
    <w:basedOn w:val="DefaultParagraphFont"/>
    <w:semiHidden/>
    <w:rsid w:val="00035515"/>
    <w:rPr>
      <w:rFonts w:cs="Times New Roman"/>
      <w:sz w:val="16"/>
      <w:szCs w:val="16"/>
    </w:rPr>
  </w:style>
  <w:style w:type="paragraph" w:styleId="CommentText">
    <w:name w:val="annotation text"/>
    <w:basedOn w:val="Normal"/>
    <w:link w:val="CommentTextChar"/>
    <w:semiHidden/>
    <w:rsid w:val="00035515"/>
    <w:pPr>
      <w:spacing w:after="0" w:line="240" w:lineRule="auto"/>
    </w:pPr>
    <w:rPr>
      <w:rFonts w:ascii="Arial Narrow" w:eastAsia="Calibri" w:hAnsi="Arial Narrow" w:cs="Times New Roman"/>
      <w:sz w:val="20"/>
      <w:szCs w:val="20"/>
      <w:lang w:eastAsia="lv-LV"/>
    </w:rPr>
  </w:style>
  <w:style w:type="character" w:customStyle="1" w:styleId="CommentTextChar">
    <w:name w:val="Comment Text Char"/>
    <w:basedOn w:val="DefaultParagraphFont"/>
    <w:link w:val="CommentText"/>
    <w:semiHidden/>
    <w:rsid w:val="00035515"/>
    <w:rPr>
      <w:rFonts w:ascii="Arial Narrow" w:eastAsia="Calibri" w:hAnsi="Arial Narrow" w:cs="Times New Roman"/>
      <w:sz w:val="20"/>
      <w:szCs w:val="20"/>
      <w:lang w:eastAsia="lv-LV"/>
    </w:rPr>
  </w:style>
  <w:style w:type="character" w:styleId="Hyperlink">
    <w:name w:val="Hyperlink"/>
    <w:basedOn w:val="DefaultParagraphFont"/>
    <w:rsid w:val="00035515"/>
    <w:rPr>
      <w:rFonts w:cs="Times New Roman"/>
      <w:color w:val="0000FF"/>
      <w:u w:val="single"/>
    </w:rPr>
  </w:style>
  <w:style w:type="paragraph" w:styleId="BalloonText">
    <w:name w:val="Balloon Text"/>
    <w:basedOn w:val="Normal"/>
    <w:link w:val="BalloonTextChar"/>
    <w:uiPriority w:val="99"/>
    <w:semiHidden/>
    <w:unhideWhenUsed/>
    <w:rsid w:val="0003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515"/>
    <w:rPr>
      <w:rFonts w:ascii="Tahoma" w:hAnsi="Tahoma" w:cs="Tahoma"/>
      <w:sz w:val="16"/>
      <w:szCs w:val="16"/>
    </w:rPr>
  </w:style>
  <w:style w:type="paragraph" w:styleId="Header">
    <w:name w:val="header"/>
    <w:basedOn w:val="Normal"/>
    <w:link w:val="HeaderChar"/>
    <w:uiPriority w:val="99"/>
    <w:semiHidden/>
    <w:unhideWhenUsed/>
    <w:rsid w:val="0097072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70726"/>
  </w:style>
  <w:style w:type="paragraph" w:styleId="Footer">
    <w:name w:val="footer"/>
    <w:basedOn w:val="Normal"/>
    <w:link w:val="FooterChar"/>
    <w:uiPriority w:val="99"/>
    <w:semiHidden/>
    <w:unhideWhenUsed/>
    <w:rsid w:val="0097072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707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77A3"/>
  </w:style>
  <w:style w:type="paragraph" w:styleId="ListParagraph">
    <w:name w:val="List Paragraph"/>
    <w:basedOn w:val="Normal"/>
    <w:qFormat/>
    <w:rsid w:val="00035515"/>
    <w:pPr>
      <w:ind w:left="720"/>
      <w:contextualSpacing/>
    </w:pPr>
    <w:rPr>
      <w:rFonts w:ascii="Calibri" w:eastAsia="Times New Roman" w:hAnsi="Calibri" w:cs="Times New Roman"/>
    </w:rPr>
  </w:style>
  <w:style w:type="character" w:styleId="CommentReference">
    <w:name w:val="annotation reference"/>
    <w:basedOn w:val="DefaultParagraphFont"/>
    <w:semiHidden/>
    <w:rsid w:val="00035515"/>
    <w:rPr>
      <w:rFonts w:cs="Times New Roman"/>
      <w:sz w:val="16"/>
      <w:szCs w:val="16"/>
    </w:rPr>
  </w:style>
  <w:style w:type="paragraph" w:styleId="CommentText">
    <w:name w:val="annotation text"/>
    <w:basedOn w:val="Normal"/>
    <w:link w:val="CommentTextChar"/>
    <w:semiHidden/>
    <w:rsid w:val="00035515"/>
    <w:pPr>
      <w:spacing w:after="0" w:line="240" w:lineRule="auto"/>
    </w:pPr>
    <w:rPr>
      <w:rFonts w:ascii="Arial Narrow" w:eastAsia="Calibri" w:hAnsi="Arial Narrow" w:cs="Times New Roman"/>
      <w:sz w:val="20"/>
      <w:szCs w:val="20"/>
      <w:lang w:eastAsia="lv-LV"/>
    </w:rPr>
  </w:style>
  <w:style w:type="character" w:customStyle="1" w:styleId="CommentTextChar">
    <w:name w:val="Comment Text Char"/>
    <w:basedOn w:val="DefaultParagraphFont"/>
    <w:link w:val="CommentText"/>
    <w:semiHidden/>
    <w:rsid w:val="00035515"/>
    <w:rPr>
      <w:rFonts w:ascii="Arial Narrow" w:eastAsia="Calibri" w:hAnsi="Arial Narrow" w:cs="Times New Roman"/>
      <w:sz w:val="20"/>
      <w:szCs w:val="20"/>
      <w:lang w:eastAsia="lv-LV"/>
    </w:rPr>
  </w:style>
  <w:style w:type="character" w:styleId="Hyperlink">
    <w:name w:val="Hyperlink"/>
    <w:basedOn w:val="DefaultParagraphFont"/>
    <w:rsid w:val="00035515"/>
    <w:rPr>
      <w:rFonts w:cs="Times New Roman"/>
      <w:color w:val="0000FF"/>
      <w:u w:val="single"/>
    </w:rPr>
  </w:style>
  <w:style w:type="paragraph" w:styleId="BalloonText">
    <w:name w:val="Balloon Text"/>
    <w:basedOn w:val="Normal"/>
    <w:link w:val="BalloonTextChar"/>
    <w:uiPriority w:val="99"/>
    <w:semiHidden/>
    <w:unhideWhenUsed/>
    <w:rsid w:val="0003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5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rling.lv" TargetMode="External"/><Relationship Id="rId3" Type="http://schemas.openxmlformats.org/officeDocument/2006/relationships/settings" Target="settings.xml"/><Relationship Id="rId7" Type="http://schemas.openxmlformats.org/officeDocument/2006/relationships/hyperlink" Target="http://www.curling.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12</Pages>
  <Words>13142</Words>
  <Characters>7491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Birznieks</dc:creator>
  <cp:lastModifiedBy>Gita</cp:lastModifiedBy>
  <cp:revision>2</cp:revision>
  <dcterms:created xsi:type="dcterms:W3CDTF">2011-11-01T14:50:00Z</dcterms:created>
  <dcterms:modified xsi:type="dcterms:W3CDTF">2011-11-02T15:51:00Z</dcterms:modified>
</cp:coreProperties>
</file>